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F7" w:rsidRDefault="00F642CD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</w:t>
      </w:r>
    </w:p>
    <w:p w:rsidR="00BB4AF7" w:rsidRDefault="00F642CD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BB4AF7" w:rsidRDefault="00BB4AF7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B4AF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 w:rsidP="000A2D5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0A2D5D"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>113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1F358A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  <w:r w:rsidR="00992078">
              <w:rPr>
                <w:rFonts w:ascii="Times New Roman" w:eastAsia="標楷體" w:hAnsi="Times New Roman"/>
                <w:szCs w:val="24"/>
              </w:rPr>
              <w:t>1</w:t>
            </w:r>
          </w:p>
        </w:tc>
      </w:tr>
      <w:tr w:rsidR="00BB4AF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1F358A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</w:t>
            </w:r>
            <w:r w:rsidR="001F358A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進階創意思解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1F358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廖慶榮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1F358A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1F358A" w:rsidRPr="001F358A">
              <w:rPr>
                <w:rFonts w:ascii="新細明體, PMingLiU" w:eastAsia="標楷體" w:hAnsi="新細明體, PMingLiU" w:cs="新細明體, PMingLiU"/>
                <w:sz w:val="22"/>
                <w:szCs w:val="24"/>
              </w:rPr>
              <w:t>Advanced Creative Problem Solving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D1455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副教授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D1455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BB4AF7" w:rsidRDefault="00F642CD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Pr="00D1455E" w:rsidRDefault="00D1455E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通識教育中心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BB4AF7" w:rsidRDefault="00F642CD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D1455E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F642CD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 w:rsidP="00F41B55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 xml:space="preserve">□ 必修 </w:t>
            </w:r>
            <w:r w:rsidR="00F41B55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41B55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BB4AF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4AF7" w:rsidRDefault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F642CD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BB4AF7" w:rsidRDefault="00F642CD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BB4AF7" w:rsidRDefault="00F642CD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BB4AF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41B5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9A596A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BB4AF7" w:rsidRDefault="00F642CD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BB4AF7" w:rsidRDefault="00F642CD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B4AF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41B55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9A596A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9A596A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9A596A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BB4AF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9A596A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B4AF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A596A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BB4AF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BB4AF7" w:rsidRDefault="00F642CD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B4AF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9A596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9A596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20</w:t>
            </w:r>
          </w:p>
        </w:tc>
      </w:tr>
      <w:tr w:rsidR="00BB4AF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BB4AF7" w:rsidRDefault="00F642CD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0A2D5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113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暑修：</w:t>
            </w:r>
            <w:proofErr w:type="spellStart"/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-learning 1.0 (</w:t>
            </w:r>
            <w:hyperlink r:id="rId7" w:history="1">
              <w:r w:rsidR="00F642CD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 xml:space="preserve"> )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114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學年度：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B4AF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BB4AF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B4AF7" w:rsidRDefault="001F358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F642CD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B4AF7" w:rsidRDefault="00F642CD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BB4AF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BB4AF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0A2D5D" w:rsidRPr="000A2D5D" w:rsidRDefault="000A2D5D" w:rsidP="000A2D5D">
            <w:pPr>
              <w:pStyle w:val="Standard"/>
              <w:spacing w:line="280" w:lineRule="exact"/>
              <w:ind w:leftChars="36" w:left="86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 xml:space="preserve">　　</w:t>
            </w:r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本課程旨在培養學生能系統化活用密</w:t>
            </w:r>
            <w:proofErr w:type="gramStart"/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涅</w:t>
            </w:r>
            <w:proofErr w:type="gramEnd"/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瓦大學教授課程所使用的思考習慣，融入深度工作力，能進行批判性思考和創意思考、解決複雜系統問題，找出槓桿解，培養永續發展能力，面對未來具備良好的就業力。完成本課程之後，我們應該能夠達到下列目標：</w:t>
            </w:r>
          </w:p>
          <w:p w:rsidR="000A2D5D" w:rsidRPr="000A2D5D" w:rsidRDefault="000A2D5D" w:rsidP="000A2D5D">
            <w:pPr>
              <w:pStyle w:val="Standard"/>
              <w:numPr>
                <w:ilvl w:val="3"/>
                <w:numId w:val="2"/>
              </w:numPr>
              <w:spacing w:line="280" w:lineRule="exact"/>
              <w:ind w:left="796" w:hanging="338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能系統化活用密</w:t>
            </w:r>
            <w:proofErr w:type="gramStart"/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涅</w:t>
            </w:r>
            <w:proofErr w:type="gramEnd"/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瓦大學教授課程所使用的思考習慣。</w:t>
            </w:r>
          </w:p>
          <w:p w:rsidR="000A2D5D" w:rsidRPr="000A2D5D" w:rsidRDefault="000A2D5D" w:rsidP="000A2D5D">
            <w:pPr>
              <w:pStyle w:val="Standard"/>
              <w:numPr>
                <w:ilvl w:val="3"/>
                <w:numId w:val="2"/>
              </w:numPr>
              <w:spacing w:line="280" w:lineRule="exact"/>
              <w:ind w:left="796" w:hanging="338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能進行批判性思考和創意思考。</w:t>
            </w:r>
          </w:p>
          <w:p w:rsidR="000A2D5D" w:rsidRPr="000A2D5D" w:rsidRDefault="000A2D5D" w:rsidP="000A2D5D">
            <w:pPr>
              <w:pStyle w:val="Standard"/>
              <w:numPr>
                <w:ilvl w:val="3"/>
                <w:numId w:val="2"/>
              </w:numPr>
              <w:spacing w:line="280" w:lineRule="exact"/>
              <w:ind w:left="796" w:hanging="338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能整合相關領域的知識，用以發掘與解決問題，並力行創新。</w:t>
            </w:r>
          </w:p>
          <w:p w:rsidR="000A2D5D" w:rsidRPr="000A2D5D" w:rsidRDefault="000A2D5D" w:rsidP="000A2D5D">
            <w:pPr>
              <w:pStyle w:val="Standard"/>
              <w:numPr>
                <w:ilvl w:val="3"/>
                <w:numId w:val="2"/>
              </w:numPr>
              <w:spacing w:line="280" w:lineRule="exact"/>
              <w:ind w:left="796" w:hanging="338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能解決複雜系統問題，找出槓桿解。</w:t>
            </w:r>
          </w:p>
          <w:p w:rsidR="000A2D5D" w:rsidRPr="000A2D5D" w:rsidRDefault="000A2D5D" w:rsidP="000A2D5D">
            <w:pPr>
              <w:pStyle w:val="Standard"/>
              <w:numPr>
                <w:ilvl w:val="3"/>
                <w:numId w:val="2"/>
              </w:numPr>
              <w:spacing w:line="280" w:lineRule="exact"/>
              <w:ind w:left="796" w:hanging="338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能深度工作完成方案思考。</w:t>
            </w:r>
          </w:p>
          <w:p w:rsidR="000A2D5D" w:rsidRPr="000A2D5D" w:rsidRDefault="000A2D5D" w:rsidP="000A2D5D">
            <w:pPr>
              <w:pStyle w:val="Standard"/>
              <w:numPr>
                <w:ilvl w:val="3"/>
                <w:numId w:val="2"/>
              </w:numPr>
              <w:spacing w:line="280" w:lineRule="exact"/>
              <w:ind w:left="796" w:hanging="338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能培養永續發展目標所需的能力。</w:t>
            </w:r>
          </w:p>
          <w:p w:rsidR="00BB4AF7" w:rsidRPr="000A2D5D" w:rsidRDefault="000A2D5D" w:rsidP="000A2D5D">
            <w:pPr>
              <w:pStyle w:val="Standard"/>
              <w:numPr>
                <w:ilvl w:val="3"/>
                <w:numId w:val="2"/>
              </w:numPr>
              <w:adjustRightInd w:val="0"/>
              <w:snapToGrid w:val="0"/>
              <w:ind w:left="799" w:hanging="340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0A2D5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面對未來具備良好的就業力。</w:t>
            </w:r>
          </w:p>
          <w:p w:rsidR="000A2D5D" w:rsidRPr="000A2D5D" w:rsidRDefault="000A2D5D" w:rsidP="000A2D5D">
            <w:pPr>
              <w:pStyle w:val="Standard"/>
              <w:adjustRightInd w:val="0"/>
              <w:snapToGrid w:val="0"/>
              <w:ind w:left="459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 w:val="12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 xml:space="preserve"> </w:t>
            </w:r>
          </w:p>
        </w:tc>
      </w:tr>
      <w:tr w:rsidR="00BB4AF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Pr="000A2D5D" w:rsidRDefault="000A2D5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</w:t>
            </w:r>
            <w:r w:rsidRPr="000A2D5D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大學部同學</w:t>
            </w:r>
          </w:p>
        </w:tc>
      </w:tr>
      <w:tr w:rsidR="00BB4AF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BB4AF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BB4AF7" w:rsidRDefault="00F642CD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BB4AF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BB4AF7" w:rsidTr="000A2D5D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BB4AF7" w:rsidRDefault="00F642CD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BB4AF7" w:rsidRDefault="00F642CD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BB4AF7" w:rsidRDefault="00F642CD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</w:tr>
      <w:tr w:rsidR="00F41B55" w:rsidTr="00350BC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2B35E0" w:rsidRDefault="00F41B55" w:rsidP="00350BC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6"/>
              </w:rPr>
            </w:pPr>
            <w:r w:rsidRPr="00FD6C15">
              <w:rPr>
                <w:rFonts w:ascii="Times New Roman" w:eastAsia="標楷體" w:hAnsi="Times New Roman" w:hint="eastAsia"/>
                <w:bCs/>
              </w:rPr>
              <w:t>11</w:t>
            </w:r>
            <w:r w:rsidR="000A2D5D">
              <w:rPr>
                <w:rFonts w:ascii="Times New Roman" w:eastAsia="標楷體" w:hAnsi="Times New Roman"/>
                <w:bCs/>
              </w:rPr>
              <w:t>4</w:t>
            </w:r>
            <w:r w:rsidRPr="00FD6C15">
              <w:rPr>
                <w:rFonts w:ascii="Times New Roman" w:eastAsia="標楷體" w:hAnsi="Times New Roman" w:hint="eastAsia"/>
                <w:bCs/>
              </w:rPr>
              <w:t>.0</w:t>
            </w:r>
            <w:r w:rsidR="000A2D5D">
              <w:rPr>
                <w:rFonts w:ascii="Times New Roman" w:eastAsia="標楷體" w:hAnsi="Times New Roman"/>
                <w:bCs/>
              </w:rPr>
              <w:t>6</w:t>
            </w:r>
            <w:r w:rsidRPr="00FD6C15">
              <w:rPr>
                <w:rFonts w:ascii="Times New Roman" w:eastAsia="標楷體" w:hAnsi="Times New Roman" w:hint="eastAsia"/>
                <w:bCs/>
              </w:rPr>
              <w:t>.</w:t>
            </w:r>
            <w:r w:rsidR="000A2D5D">
              <w:rPr>
                <w:rFonts w:ascii="Times New Roman" w:eastAsia="標楷體" w:hAnsi="Times New Roman"/>
                <w:bCs/>
              </w:rPr>
              <w:t>30</w:t>
            </w:r>
            <w:r w:rsidRPr="00FD6C15">
              <w:rPr>
                <w:rFonts w:ascii="Times New Roman" w:eastAsia="標楷體" w:hAnsi="Times New Roman" w:hint="eastAsia"/>
                <w:bCs/>
              </w:rPr>
              <w:t>(</w:t>
            </w:r>
            <w:proofErr w:type="gramStart"/>
            <w:r w:rsidRPr="00FD6C15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Pr="00FD6C15">
              <w:rPr>
                <w:rFonts w:ascii="Times New Roman" w:eastAsia="標楷體" w:hAnsi="Times New Roman" w:hint="eastAsia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</w:t>
            </w:r>
            <w:r w:rsidR="000A2D5D">
              <w:rPr>
                <w:rFonts w:ascii="Times New Roman" w:eastAsia="標楷體" w:hAnsi="Times New Roman"/>
                <w:bCs/>
              </w:rPr>
              <w:t>4</w:t>
            </w:r>
            <w:r>
              <w:rPr>
                <w:rFonts w:ascii="Times New Roman" w:eastAsia="標楷體" w:hAnsi="Times New Roman"/>
                <w:bCs/>
              </w:rPr>
              <w:t>.07.0</w:t>
            </w:r>
            <w:r w:rsidR="000A2D5D">
              <w:rPr>
                <w:rFonts w:ascii="Times New Roman" w:eastAsia="標楷體" w:hAnsi="Times New Roman"/>
                <w:bCs/>
              </w:rPr>
              <w:t>1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0BCC" w:rsidRPr="00350BCC" w:rsidRDefault="00F41B55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721E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1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350BCC" w:rsidRPr="00350BCC">
              <w:rPr>
                <w:rFonts w:ascii="Times New Roman" w:eastAsia="標楷體" w:hAnsi="Times New Roman" w:hint="eastAsia"/>
                <w:szCs w:val="26"/>
              </w:rPr>
              <w:t>進階創意思解課程介紹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能了解課程規劃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能了解密</w:t>
            </w:r>
            <w:proofErr w:type="gramStart"/>
            <w:r w:rsidRPr="00350BCC">
              <w:rPr>
                <w:rFonts w:ascii="Times New Roman" w:eastAsia="標楷體" w:hAnsi="Times New Roman" w:hint="eastAsia"/>
                <w:szCs w:val="26"/>
              </w:rPr>
              <w:t>涅</w:t>
            </w:r>
            <w:proofErr w:type="gramEnd"/>
            <w:r w:rsidRPr="00350BCC">
              <w:rPr>
                <w:rFonts w:ascii="Times New Roman" w:eastAsia="標楷體" w:hAnsi="Times New Roman" w:hint="eastAsia"/>
                <w:szCs w:val="26"/>
              </w:rPr>
              <w:t>瓦思考習慣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3. 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能了解深度工作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4. 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能了解聯合國永續發展目標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SDGs 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課程介紹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介紹密</w:t>
            </w:r>
            <w:proofErr w:type="gramStart"/>
            <w:r w:rsidRPr="00350BCC">
              <w:rPr>
                <w:rFonts w:ascii="Times New Roman" w:eastAsia="標楷體" w:hAnsi="Times New Roman" w:hint="eastAsia"/>
                <w:szCs w:val="26"/>
              </w:rPr>
              <w:t>涅</w:t>
            </w:r>
            <w:proofErr w:type="gramEnd"/>
            <w:r w:rsidRPr="00350BCC">
              <w:rPr>
                <w:rFonts w:ascii="Times New Roman" w:eastAsia="標楷體" w:hAnsi="Times New Roman" w:hint="eastAsia"/>
                <w:szCs w:val="26"/>
              </w:rPr>
              <w:t>瓦思考習慣</w:t>
            </w:r>
          </w:p>
          <w:p w:rsidR="00350BCC" w:rsidRPr="00350BCC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3. 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講解深度工作</w:t>
            </w:r>
          </w:p>
          <w:p w:rsidR="00F41B55" w:rsidRPr="000D20D0" w:rsidRDefault="00350BCC" w:rsidP="00350BCC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50BCC">
              <w:rPr>
                <w:rFonts w:ascii="Times New Roman" w:eastAsia="標楷體" w:hAnsi="Times New Roman" w:hint="eastAsia"/>
                <w:szCs w:val="26"/>
              </w:rPr>
              <w:t xml:space="preserve">4. 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說明聯合國永續發展目標</w:t>
            </w:r>
            <w:r w:rsidRPr="00350BCC">
              <w:rPr>
                <w:rFonts w:ascii="Times New Roman" w:eastAsia="標楷體" w:hAnsi="Times New Roman" w:hint="eastAsia"/>
                <w:szCs w:val="26"/>
              </w:rPr>
              <w:t>SDGs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350BC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E917C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07.0</w:t>
            </w:r>
            <w:r w:rsidR="00E917C4">
              <w:rPr>
                <w:rFonts w:ascii="Times New Roman" w:eastAsia="標楷體" w:hAnsi="Times New Roman" w:hint="eastAsia"/>
                <w:bCs/>
              </w:rPr>
              <w:t>2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三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.07.0</w:t>
            </w:r>
            <w:r w:rsidR="00E917C4">
              <w:rPr>
                <w:rFonts w:ascii="Times New Roman" w:eastAsia="標楷體" w:hAnsi="Times New Roman"/>
                <w:bCs/>
              </w:rPr>
              <w:t>3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四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721E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2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深度工作</w:t>
            </w:r>
            <w:r>
              <w:rPr>
                <w:rFonts w:ascii="Times New Roman" w:eastAsia="標楷體" w:hAnsi="Times New Roman" w:hint="eastAsia"/>
                <w:szCs w:val="26"/>
              </w:rPr>
              <w:t>和心流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能了解深度工作和心流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能進行深度工作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深度工作</w:t>
            </w:r>
            <w:proofErr w:type="gramStart"/>
            <w:r w:rsidRPr="00E917C4">
              <w:rPr>
                <w:rFonts w:ascii="Times New Roman" w:eastAsia="標楷體" w:hAnsi="Times New Roman" w:hint="eastAsia"/>
                <w:szCs w:val="26"/>
              </w:rPr>
              <w:t>和心流介紹</w:t>
            </w:r>
            <w:proofErr w:type="gramEnd"/>
          </w:p>
          <w:p w:rsidR="00F41B55" w:rsidRPr="002B35E0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刻意練習深度工作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E917C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lastRenderedPageBreak/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E917C4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07.0</w:t>
            </w:r>
            <w:r w:rsidR="00E917C4">
              <w:rPr>
                <w:rFonts w:ascii="Times New Roman" w:eastAsia="標楷體" w:hAnsi="Times New Roman"/>
                <w:bCs/>
              </w:rPr>
              <w:t>4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五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.07.0</w:t>
            </w:r>
            <w:r w:rsidR="00E917C4">
              <w:rPr>
                <w:rFonts w:ascii="Times New Roman" w:eastAsia="標楷體" w:hAnsi="Times New Roman"/>
                <w:bCs/>
              </w:rPr>
              <w:t>5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六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7C4" w:rsidRPr="00E917C4" w:rsidRDefault="00F41B55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3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E917C4" w:rsidRPr="00E917C4">
              <w:rPr>
                <w:rFonts w:ascii="Times New Roman" w:eastAsia="標楷體" w:hAnsi="Times New Roman" w:hint="eastAsia"/>
                <w:szCs w:val="26"/>
              </w:rPr>
              <w:t>批判性思考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能熟練運用批判性思考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能帶領同學討論偏鄉教育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E917C4" w:rsidRPr="00E917C4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批判性思考介紹</w:t>
            </w:r>
          </w:p>
          <w:p w:rsidR="00F41B55" w:rsidRPr="002B35E0" w:rsidRDefault="00E917C4" w:rsidP="00E917C4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E917C4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E917C4">
              <w:rPr>
                <w:rFonts w:ascii="Times New Roman" w:eastAsia="標楷體" w:hAnsi="Times New Roman" w:hint="eastAsia"/>
                <w:szCs w:val="26"/>
              </w:rPr>
              <w:t>以批判性思考討論偏鄉英語教育的可行做法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E917C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E917C4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07.0</w:t>
            </w:r>
            <w:r w:rsidR="00E917C4">
              <w:rPr>
                <w:rFonts w:ascii="Times New Roman" w:eastAsia="標楷體" w:hAnsi="Times New Roman"/>
                <w:bCs/>
              </w:rPr>
              <w:t>6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日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4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創意思考：偏鄉新興科技融入教育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>1.</w:t>
            </w:r>
            <w:r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能了解偏鄉新興科技融入教育的創意思考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>2.</w:t>
            </w:r>
            <w:r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能討論偏鄉新興科技融入教育的創意思考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偏鄉新興科技融入教育的創意思考介紹</w:t>
            </w:r>
          </w:p>
          <w:p w:rsidR="00F41B55" w:rsidRPr="002B35E0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偏鄉新興科技融入教育的創意思考討論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1251B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E917C4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</w:t>
            </w:r>
            <w:r w:rsidR="00F41B55">
              <w:rPr>
                <w:rFonts w:ascii="Times New Roman" w:eastAsia="標楷體" w:hAnsi="Times New Roman" w:hint="eastAsia"/>
                <w:bCs/>
              </w:rPr>
              <w:t>0</w:t>
            </w:r>
            <w:r w:rsidR="00E917C4">
              <w:rPr>
                <w:rFonts w:ascii="Times New Roman" w:eastAsia="標楷體" w:hAnsi="Times New Roman"/>
                <w:bCs/>
              </w:rPr>
              <w:t>7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 w:rsidR="00F41B55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.07.0</w:t>
            </w:r>
            <w:r w:rsidR="00E917C4">
              <w:rPr>
                <w:rFonts w:ascii="Times New Roman" w:eastAsia="標楷體" w:hAnsi="Times New Roman"/>
                <w:bCs/>
              </w:rPr>
              <w:t>8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二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51BA" w:rsidRPr="001251BA" w:rsidRDefault="00F41B55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5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1251BA" w:rsidRPr="001251BA">
              <w:rPr>
                <w:rFonts w:ascii="Times New Roman" w:eastAsia="標楷體" w:hAnsi="Times New Roman" w:hint="eastAsia"/>
                <w:szCs w:val="26"/>
              </w:rPr>
              <w:t>性別平權議題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能了解性別平權議題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能討論性別平權的議題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1251BA" w:rsidRPr="001251BA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性別平權議題介紹</w:t>
            </w:r>
          </w:p>
          <w:p w:rsidR="00F41B55" w:rsidRPr="002B35E0" w:rsidRDefault="001251BA" w:rsidP="001251BA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51BA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51BA">
              <w:rPr>
                <w:rFonts w:ascii="Times New Roman" w:eastAsia="標楷體" w:hAnsi="Times New Roman" w:hint="eastAsia"/>
                <w:szCs w:val="26"/>
              </w:rPr>
              <w:t>性別平權議題的討論，如何達到理想的性別平權。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824EF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824EFA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</w:t>
            </w:r>
            <w:r w:rsidR="00E917C4">
              <w:rPr>
                <w:rFonts w:ascii="Times New Roman" w:eastAsia="標楷體" w:hAnsi="Times New Roman"/>
                <w:bCs/>
              </w:rPr>
              <w:t>09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三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.07.1</w:t>
            </w:r>
            <w:r w:rsidR="00E917C4">
              <w:rPr>
                <w:rFonts w:ascii="Times New Roman" w:eastAsia="標楷體" w:hAnsi="Times New Roman"/>
                <w:bCs/>
              </w:rPr>
              <w:t>0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四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2B3" w:rsidRPr="007772B3" w:rsidRDefault="001251BA" w:rsidP="007772B3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6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7772B3" w:rsidRPr="007772B3">
              <w:rPr>
                <w:rFonts w:ascii="Times New Roman" w:eastAsia="標楷體" w:hAnsi="Times New Roman" w:hint="eastAsia"/>
                <w:szCs w:val="26"/>
              </w:rPr>
              <w:t>青年創業的議題</w:t>
            </w:r>
          </w:p>
          <w:p w:rsidR="007772B3" w:rsidRPr="007772B3" w:rsidRDefault="007772B3" w:rsidP="007772B3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7772B3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7772B3" w:rsidRPr="007772B3" w:rsidRDefault="007772B3" w:rsidP="007772B3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7772B3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7772B3">
              <w:rPr>
                <w:rFonts w:ascii="Times New Roman" w:eastAsia="標楷體" w:hAnsi="Times New Roman" w:hint="eastAsia"/>
                <w:szCs w:val="26"/>
              </w:rPr>
              <w:t>能了解青年創業的議題</w:t>
            </w:r>
          </w:p>
          <w:p w:rsidR="007772B3" w:rsidRPr="007772B3" w:rsidRDefault="007772B3" w:rsidP="007772B3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7772B3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7772B3">
              <w:rPr>
                <w:rFonts w:ascii="Times New Roman" w:eastAsia="標楷體" w:hAnsi="Times New Roman" w:hint="eastAsia"/>
                <w:szCs w:val="26"/>
              </w:rPr>
              <w:t>能討論青年創業的議題</w:t>
            </w:r>
          </w:p>
          <w:p w:rsidR="007772B3" w:rsidRPr="007772B3" w:rsidRDefault="007772B3" w:rsidP="007772B3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7772B3" w:rsidRPr="007772B3" w:rsidRDefault="007772B3" w:rsidP="007772B3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7772B3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7772B3" w:rsidRPr="007772B3" w:rsidRDefault="007772B3" w:rsidP="007772B3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7772B3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7772B3">
              <w:rPr>
                <w:rFonts w:ascii="Times New Roman" w:eastAsia="標楷體" w:hAnsi="Times New Roman" w:hint="eastAsia"/>
                <w:szCs w:val="26"/>
              </w:rPr>
              <w:t>青年創業的議題介紹</w:t>
            </w:r>
          </w:p>
          <w:p w:rsidR="00F41B55" w:rsidRPr="002B35E0" w:rsidRDefault="007772B3" w:rsidP="007772B3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7772B3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7772B3">
              <w:rPr>
                <w:rFonts w:ascii="Times New Roman" w:eastAsia="標楷體" w:hAnsi="Times New Roman" w:hint="eastAsia"/>
                <w:szCs w:val="26"/>
              </w:rPr>
              <w:t>青年創業議題的討論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824EF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824EFA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07.1</w:t>
            </w:r>
            <w:r w:rsidR="007434FD">
              <w:rPr>
                <w:rFonts w:ascii="Times New Roman" w:eastAsia="標楷體" w:hAnsi="Times New Roman"/>
                <w:bCs/>
              </w:rPr>
              <w:t>1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五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.07.1</w:t>
            </w:r>
            <w:r w:rsidR="00121A81">
              <w:rPr>
                <w:rFonts w:ascii="Times New Roman" w:eastAsia="標楷體" w:hAnsi="Times New Roman"/>
                <w:bCs/>
              </w:rPr>
              <w:t>3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日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A81" w:rsidRPr="00121A81" w:rsidRDefault="001251BA" w:rsidP="00121A8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7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121A81" w:rsidRPr="00121A81">
              <w:rPr>
                <w:rFonts w:ascii="Times New Roman" w:eastAsia="標楷體" w:hAnsi="Times New Roman" w:hint="eastAsia"/>
                <w:szCs w:val="26"/>
              </w:rPr>
              <w:t>碳稅的議題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能了解碳稅的議題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能討論碳稅的議題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碳稅的議題介紹</w:t>
            </w:r>
          </w:p>
          <w:p w:rsidR="00F41B55" w:rsidRPr="002B35E0" w:rsidRDefault="00121A81" w:rsidP="00121A8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碳稅的議題討論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E917C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lastRenderedPageBreak/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3D2711" w:rsidRDefault="000A2D5D" w:rsidP="00121A8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07.1</w:t>
            </w:r>
            <w:r w:rsidR="00121A81">
              <w:rPr>
                <w:rFonts w:ascii="Times New Roman" w:eastAsia="標楷體" w:hAnsi="Times New Roman"/>
                <w:bCs/>
              </w:rPr>
              <w:t>4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 w:rsidR="00F41B55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.07.1</w:t>
            </w:r>
            <w:r w:rsidR="00121A81">
              <w:rPr>
                <w:rFonts w:ascii="Times New Roman" w:eastAsia="標楷體" w:hAnsi="Times New Roman"/>
                <w:bCs/>
              </w:rPr>
              <w:t>5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二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1A81" w:rsidRPr="00121A81" w:rsidRDefault="00F41B55" w:rsidP="00121A81">
            <w:pPr>
              <w:tabs>
                <w:tab w:val="left" w:pos="610"/>
              </w:tabs>
              <w:snapToGrid w:val="0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8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121A81" w:rsidRPr="00121A81">
              <w:rPr>
                <w:rFonts w:ascii="Times New Roman" w:eastAsia="標楷體" w:hAnsi="Times New Roman" w:hint="eastAsia"/>
                <w:szCs w:val="26"/>
              </w:rPr>
              <w:t>氣候融資議題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能了解氣候融資議題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能討論氣候融資議題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rPr>
                <w:rFonts w:ascii="Times New Roman" w:eastAsia="標楷體" w:hAnsi="Times New Roman"/>
                <w:szCs w:val="26"/>
              </w:rPr>
            </w:pP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121A81" w:rsidRPr="00121A81" w:rsidRDefault="00121A81" w:rsidP="00121A81">
            <w:pPr>
              <w:tabs>
                <w:tab w:val="left" w:pos="610"/>
              </w:tabs>
              <w:snapToGrid w:val="0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氣候融資議題介紹</w:t>
            </w:r>
          </w:p>
          <w:p w:rsidR="00F41B55" w:rsidRPr="002B35E0" w:rsidRDefault="00121A81" w:rsidP="00121A81">
            <w:pPr>
              <w:tabs>
                <w:tab w:val="left" w:pos="610"/>
              </w:tabs>
              <w:snapToGrid w:val="0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氣候融資議題討論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121A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121A8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.07.1</w:t>
            </w:r>
            <w:r w:rsidR="00121A81">
              <w:rPr>
                <w:rFonts w:ascii="Times New Roman" w:eastAsia="標楷體" w:hAnsi="Times New Roman"/>
                <w:bCs/>
              </w:rPr>
              <w:t>6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三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B96B3C" w:rsidRDefault="00F41B55" w:rsidP="00F41B55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/>
                <w:szCs w:val="26"/>
              </w:rPr>
              <w:t>期中考試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同步遠</w:t>
            </w:r>
            <w:proofErr w:type="gramStart"/>
            <w:r w:rsidRPr="00B96B3C">
              <w:rPr>
                <w:rFonts w:ascii="Times New Roman" w:eastAsia="標楷體" w:hAnsi="Times New Roman" w:hint="eastAsia"/>
                <w:szCs w:val="26"/>
              </w:rPr>
              <w:t>距線上</w:t>
            </w:r>
            <w:proofErr w:type="gramEnd"/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活動</w:t>
            </w:r>
          </w:p>
          <w:p w:rsidR="00F41B55" w:rsidRDefault="000A2D5D" w:rsidP="00F41B55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114</w:t>
            </w:r>
            <w:r w:rsidR="00F41B55" w:rsidRPr="00FD6C15">
              <w:rPr>
                <w:rFonts w:ascii="Times New Roman" w:eastAsia="標楷體" w:hAnsi="Times New Roman" w:hint="eastAsia"/>
                <w:szCs w:val="26"/>
              </w:rPr>
              <w:t>.07.1</w:t>
            </w:r>
            <w:r w:rsidR="00121A81">
              <w:rPr>
                <w:rFonts w:ascii="Times New Roman" w:eastAsia="標楷體" w:hAnsi="Times New Roman"/>
                <w:szCs w:val="26"/>
              </w:rPr>
              <w:t>6</w:t>
            </w:r>
            <w:r w:rsidR="00F41B55">
              <w:rPr>
                <w:rFonts w:ascii="Times New Roman" w:eastAsia="標楷體" w:hAnsi="Times New Roman"/>
                <w:szCs w:val="26"/>
              </w:rPr>
              <w:t xml:space="preserve"> </w:t>
            </w:r>
            <w:r w:rsidR="00F41B55" w:rsidRPr="00FD6C15">
              <w:rPr>
                <w:rFonts w:ascii="Times New Roman" w:eastAsia="標楷體" w:hAnsi="Times New Roman" w:hint="eastAsia"/>
                <w:szCs w:val="26"/>
              </w:rPr>
              <w:t>星期三</w:t>
            </w:r>
            <w:r w:rsidR="00F41B55"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="00F41B55" w:rsidRPr="00CC7F4C">
              <w:rPr>
                <w:rFonts w:ascii="Times New Roman" w:eastAsia="標楷體" w:hAnsi="Times New Roman"/>
                <w:szCs w:val="26"/>
              </w:rPr>
              <w:t>13:00~15:00</w:t>
            </w:r>
          </w:p>
          <w:p w:rsidR="00F41B55" w:rsidRDefault="00F41B55" w:rsidP="00F41B55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 w:rsidRPr="00B96B3C">
              <w:rPr>
                <w:rFonts w:ascii="Times New Roman" w:eastAsia="標楷體" w:hAnsi="Times New Roman"/>
                <w:szCs w:val="26"/>
              </w:rPr>
              <w:t>範圍：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第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1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次到第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8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次單元</w:t>
            </w:r>
            <w:r>
              <w:rPr>
                <w:rFonts w:ascii="Times New Roman" w:eastAsia="標楷體" w:hAnsi="Times New Roman" w:hint="eastAsia"/>
                <w:szCs w:val="26"/>
              </w:rPr>
              <w:t>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121A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3D2711" w:rsidRDefault="000A2D5D" w:rsidP="001E4BC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07.1</w:t>
            </w:r>
            <w:r w:rsidR="001E4BC5">
              <w:rPr>
                <w:rFonts w:ascii="Times New Roman" w:eastAsia="標楷體" w:hAnsi="Times New Roman"/>
                <w:bCs/>
              </w:rPr>
              <w:t>7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四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07.1</w:t>
            </w:r>
            <w:r w:rsidR="001E4BC5">
              <w:rPr>
                <w:rFonts w:ascii="Times New Roman" w:eastAsia="標楷體" w:hAnsi="Times New Roman"/>
                <w:bCs/>
              </w:rPr>
              <w:t>8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五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1A81" w:rsidRPr="00121A81" w:rsidRDefault="00121A81" w:rsidP="00121A8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</w:t>
            </w:r>
            <w:r>
              <w:rPr>
                <w:rFonts w:ascii="Times New Roman" w:eastAsia="標楷體" w:hAnsi="Times New Roman" w:hint="eastAsia"/>
                <w:szCs w:val="26"/>
              </w:rPr>
              <w:t>9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未來智慧金融</w:t>
            </w:r>
          </w:p>
          <w:p w:rsidR="00121A81" w:rsidRPr="00121A81" w:rsidRDefault="00121A81" w:rsidP="00121A8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121A81" w:rsidRPr="00121A81" w:rsidRDefault="00121A81" w:rsidP="00121A8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能了解未來智慧金融</w:t>
            </w:r>
          </w:p>
          <w:p w:rsidR="00121A81" w:rsidRPr="00121A81" w:rsidRDefault="00121A81" w:rsidP="00121A8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能討論未來智慧金融</w:t>
            </w:r>
          </w:p>
          <w:p w:rsidR="00121A81" w:rsidRPr="00121A81" w:rsidRDefault="00121A81" w:rsidP="00121A8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121A81" w:rsidRPr="00121A81" w:rsidRDefault="00121A81" w:rsidP="00121A8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121A81" w:rsidRPr="00121A81" w:rsidRDefault="00121A81" w:rsidP="00121A8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未來智慧金融介紹</w:t>
            </w:r>
          </w:p>
          <w:p w:rsidR="00F41B55" w:rsidRPr="002B35E0" w:rsidRDefault="00121A81" w:rsidP="00121A8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未來智慧金融討論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BE1A1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1E4BC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</w:t>
            </w:r>
            <w:r w:rsidR="001E4BC5">
              <w:rPr>
                <w:rFonts w:ascii="Times New Roman" w:eastAsia="標楷體" w:hAnsi="Times New Roman"/>
                <w:bCs/>
              </w:rPr>
              <w:t>19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六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07.2</w:t>
            </w:r>
            <w:r w:rsidR="001E4BC5">
              <w:rPr>
                <w:rFonts w:ascii="Times New Roman" w:eastAsia="標楷體" w:hAnsi="Times New Roman"/>
                <w:bCs/>
              </w:rPr>
              <w:t>0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日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396" w:rsidRPr="00AF6396" w:rsidRDefault="00F41B55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121A81">
              <w:rPr>
                <w:rFonts w:ascii="Times New Roman" w:eastAsia="標楷體" w:hAnsi="Times New Roman" w:hint="eastAsia"/>
                <w:szCs w:val="26"/>
              </w:rPr>
              <w:t>1</w:t>
            </w:r>
            <w:r w:rsidR="00121A81">
              <w:rPr>
                <w:rFonts w:ascii="Times New Roman" w:eastAsia="標楷體" w:hAnsi="Times New Roman"/>
                <w:szCs w:val="26"/>
              </w:rPr>
              <w:t>0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AF6396" w:rsidRPr="00AF6396">
              <w:rPr>
                <w:rFonts w:ascii="Times New Roman" w:eastAsia="標楷體" w:hAnsi="Times New Roman" w:hint="eastAsia"/>
                <w:szCs w:val="26"/>
              </w:rPr>
              <w:t>未來農業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能了解未來農業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能討論未來農業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未來農業介紹</w:t>
            </w:r>
          </w:p>
          <w:p w:rsidR="00F41B55" w:rsidRPr="002B35E0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未來農業討論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BE1A1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B943ED" w:rsidRDefault="000A2D5D" w:rsidP="001E4BC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07.2</w:t>
            </w:r>
            <w:r w:rsidR="001E4BC5">
              <w:rPr>
                <w:rFonts w:ascii="Times New Roman" w:eastAsia="標楷體" w:hAnsi="Times New Roman"/>
                <w:bCs/>
              </w:rPr>
              <w:t>1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 w:rsidR="00F41B55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="00F41B55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396" w:rsidRPr="00AF6396" w:rsidRDefault="00121A81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BE1A17">
              <w:rPr>
                <w:rFonts w:ascii="Times New Roman" w:eastAsia="標楷體" w:hAnsi="Times New Roman" w:hint="eastAsia"/>
                <w:szCs w:val="26"/>
              </w:rPr>
              <w:t>1</w:t>
            </w:r>
            <w:r w:rsidR="00BE1A17">
              <w:rPr>
                <w:rFonts w:ascii="Times New Roman" w:eastAsia="標楷體" w:hAnsi="Times New Roman"/>
                <w:szCs w:val="26"/>
              </w:rPr>
              <w:t>1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AF6396" w:rsidRPr="00AF6396">
              <w:rPr>
                <w:rFonts w:ascii="Times New Roman" w:eastAsia="標楷體" w:hAnsi="Times New Roman" w:hint="eastAsia"/>
                <w:szCs w:val="26"/>
              </w:rPr>
              <w:t>未來永續工業議題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能了解未來永續工業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能討論未來永續工業議題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未來永續工業界</w:t>
            </w:r>
            <w:proofErr w:type="gramStart"/>
            <w:r w:rsidRPr="00AF6396">
              <w:rPr>
                <w:rFonts w:ascii="Times New Roman" w:eastAsia="標楷體" w:hAnsi="Times New Roman" w:hint="eastAsia"/>
                <w:szCs w:val="26"/>
              </w:rPr>
              <w:t>紹</w:t>
            </w:r>
            <w:proofErr w:type="gramEnd"/>
          </w:p>
          <w:p w:rsidR="00F41B55" w:rsidRPr="002B35E0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未來永續工業議題討論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3D426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3D426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</w:t>
            </w:r>
            <w:r w:rsidR="00F41B55">
              <w:rPr>
                <w:rFonts w:ascii="Times New Roman" w:eastAsia="標楷體" w:hAnsi="Times New Roman" w:hint="eastAsia"/>
                <w:bCs/>
              </w:rPr>
              <w:t>2</w:t>
            </w:r>
            <w:r w:rsidR="001E4BC5">
              <w:rPr>
                <w:rFonts w:ascii="Times New Roman" w:eastAsia="標楷體" w:hAnsi="Times New Roman"/>
                <w:bCs/>
              </w:rPr>
              <w:t>2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二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.07.2</w:t>
            </w:r>
            <w:r w:rsidR="001E4BC5">
              <w:rPr>
                <w:rFonts w:ascii="Times New Roman" w:eastAsia="標楷體" w:hAnsi="Times New Roman"/>
                <w:bCs/>
              </w:rPr>
              <w:t>3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三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396" w:rsidRPr="00AF6396" w:rsidRDefault="00121A81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BE1A17">
              <w:rPr>
                <w:rFonts w:ascii="Times New Roman" w:eastAsia="標楷體" w:hAnsi="Times New Roman" w:hint="eastAsia"/>
                <w:szCs w:val="26"/>
              </w:rPr>
              <w:t>1</w:t>
            </w:r>
            <w:r w:rsidR="00BE1A17">
              <w:rPr>
                <w:rFonts w:ascii="Times New Roman" w:eastAsia="標楷體" w:hAnsi="Times New Roman"/>
                <w:szCs w:val="26"/>
              </w:rPr>
              <w:t>2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AF6396" w:rsidRPr="00AF6396">
              <w:rPr>
                <w:rFonts w:ascii="Times New Roman" w:eastAsia="標楷體" w:hAnsi="Times New Roman" w:hint="eastAsia"/>
                <w:szCs w:val="26"/>
              </w:rPr>
              <w:t>未來城市議題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能了解未來城市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能討論未來城市議題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>課程單元內容</w:t>
            </w:r>
          </w:p>
          <w:p w:rsidR="00AF6396" w:rsidRPr="00AF6396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介紹未來城市</w:t>
            </w:r>
          </w:p>
          <w:p w:rsidR="00F41B55" w:rsidRPr="002B35E0" w:rsidRDefault="00AF6396" w:rsidP="00AF6396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F6396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AF6396">
              <w:rPr>
                <w:rFonts w:ascii="Times New Roman" w:eastAsia="標楷體" w:hAnsi="Times New Roman" w:hint="eastAsia"/>
                <w:szCs w:val="26"/>
              </w:rPr>
              <w:t>未來城市議題討論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3D426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lastRenderedPageBreak/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B943ED" w:rsidRDefault="000A2D5D" w:rsidP="003D426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</w:t>
            </w:r>
            <w:r w:rsidR="00F41B55">
              <w:rPr>
                <w:rFonts w:ascii="Times New Roman" w:eastAsia="標楷體" w:hAnsi="Times New Roman" w:hint="eastAsia"/>
                <w:bCs/>
              </w:rPr>
              <w:t>2</w:t>
            </w:r>
            <w:r w:rsidR="001E4BC5">
              <w:rPr>
                <w:rFonts w:ascii="Times New Roman" w:eastAsia="標楷體" w:hAnsi="Times New Roman"/>
                <w:bCs/>
              </w:rPr>
              <w:t>4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四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.07.2</w:t>
            </w:r>
            <w:r w:rsidR="001E4BC5">
              <w:rPr>
                <w:rFonts w:ascii="Times New Roman" w:eastAsia="標楷體" w:hAnsi="Times New Roman"/>
                <w:bCs/>
              </w:rPr>
              <w:t>5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五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426B" w:rsidRPr="003D426B" w:rsidRDefault="00BE1A17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單元</w:t>
            </w:r>
            <w:r>
              <w:rPr>
                <w:rFonts w:ascii="Times New Roman" w:eastAsia="標楷體" w:hAnsi="Times New Roman"/>
                <w:szCs w:val="26"/>
              </w:rPr>
              <w:t>13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3D426B" w:rsidRPr="003D426B">
              <w:rPr>
                <w:rFonts w:ascii="Times New Roman" w:eastAsia="標楷體" w:hAnsi="Times New Roman" w:hint="eastAsia"/>
                <w:szCs w:val="26"/>
              </w:rPr>
              <w:t>未來醫療議題</w:t>
            </w:r>
          </w:p>
          <w:p w:rsidR="003D426B" w:rsidRPr="003D426B" w:rsidRDefault="003D426B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3D426B" w:rsidRPr="003D426B" w:rsidRDefault="003D426B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3D426B">
              <w:rPr>
                <w:rFonts w:ascii="Times New Roman" w:eastAsia="標楷體" w:hAnsi="Times New Roman" w:hint="eastAsia"/>
                <w:szCs w:val="26"/>
              </w:rPr>
              <w:t>能了解未來醫療</w:t>
            </w:r>
          </w:p>
          <w:p w:rsidR="003D426B" w:rsidRPr="003D426B" w:rsidRDefault="003D426B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3D426B">
              <w:rPr>
                <w:rFonts w:ascii="Times New Roman" w:eastAsia="標楷體" w:hAnsi="Times New Roman" w:hint="eastAsia"/>
                <w:szCs w:val="26"/>
              </w:rPr>
              <w:t>能討論未來醫療議題</w:t>
            </w:r>
          </w:p>
          <w:p w:rsidR="003D426B" w:rsidRPr="003D426B" w:rsidRDefault="003D426B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</w:p>
          <w:p w:rsidR="003D426B" w:rsidRPr="003D426B" w:rsidRDefault="003D426B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3D426B" w:rsidRPr="003D426B" w:rsidRDefault="003D426B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3D426B">
              <w:rPr>
                <w:rFonts w:ascii="Times New Roman" w:eastAsia="標楷體" w:hAnsi="Times New Roman" w:hint="eastAsia"/>
                <w:szCs w:val="26"/>
              </w:rPr>
              <w:t>未來醫療議題介紹</w:t>
            </w:r>
          </w:p>
          <w:p w:rsidR="00F41B55" w:rsidRPr="002B35E0" w:rsidRDefault="003D426B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3D426B">
              <w:rPr>
                <w:rFonts w:ascii="Times New Roman" w:eastAsia="標楷體" w:hAnsi="Times New Roman" w:hint="eastAsia"/>
                <w:szCs w:val="26"/>
              </w:rPr>
              <w:t>未來醫療議題討論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3D426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0A2D5D" w:rsidP="003D426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</w:t>
            </w:r>
            <w:r w:rsidR="00F41B55">
              <w:rPr>
                <w:rFonts w:ascii="Times New Roman" w:eastAsia="標楷體" w:hAnsi="Times New Roman" w:hint="eastAsia"/>
                <w:bCs/>
              </w:rPr>
              <w:t>2</w:t>
            </w:r>
            <w:r w:rsidR="001E4BC5">
              <w:rPr>
                <w:rFonts w:ascii="Times New Roman" w:eastAsia="標楷體" w:hAnsi="Times New Roman"/>
                <w:bCs/>
              </w:rPr>
              <w:t>6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六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  <w:r w:rsidR="00F41B55">
              <w:rPr>
                <w:rFonts w:ascii="Times New Roman" w:eastAsia="標楷體" w:hAnsi="Times New Roman"/>
                <w:bCs/>
              </w:rPr>
              <w:br/>
            </w:r>
            <w:r w:rsidR="00F41B55"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.07.2</w:t>
            </w:r>
            <w:r w:rsidR="001E4BC5">
              <w:rPr>
                <w:rFonts w:ascii="Times New Roman" w:eastAsia="標楷體" w:hAnsi="Times New Roman"/>
                <w:bCs/>
              </w:rPr>
              <w:t>7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日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426B" w:rsidRPr="003D426B" w:rsidRDefault="00F41B55" w:rsidP="003D426B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BE1A17">
              <w:rPr>
                <w:rFonts w:ascii="Times New Roman" w:eastAsia="標楷體" w:hAnsi="Times New Roman" w:hint="eastAsia"/>
                <w:szCs w:val="26"/>
              </w:rPr>
              <w:t>1</w:t>
            </w:r>
            <w:r w:rsidR="00BE1A17">
              <w:rPr>
                <w:rFonts w:ascii="Times New Roman" w:eastAsia="標楷體" w:hAnsi="Times New Roman"/>
                <w:szCs w:val="26"/>
              </w:rPr>
              <w:t>4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3D426B" w:rsidRPr="003D426B">
              <w:rPr>
                <w:rFonts w:ascii="Times New Roman" w:eastAsia="標楷體" w:hAnsi="Times New Roman" w:hint="eastAsia"/>
                <w:szCs w:val="26"/>
              </w:rPr>
              <w:t>解決複雜系統的問題</w:t>
            </w:r>
          </w:p>
          <w:p w:rsidR="003D426B" w:rsidRPr="003D426B" w:rsidRDefault="003D426B" w:rsidP="003D426B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>課程單元教學目標</w:t>
            </w:r>
          </w:p>
          <w:p w:rsidR="003D426B" w:rsidRPr="003D426B" w:rsidRDefault="003D426B" w:rsidP="003D426B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3D426B">
              <w:rPr>
                <w:rFonts w:ascii="Times New Roman" w:eastAsia="標楷體" w:hAnsi="Times New Roman" w:hint="eastAsia"/>
                <w:szCs w:val="26"/>
              </w:rPr>
              <w:t>能了解如何解決複雜系統的問題</w:t>
            </w:r>
          </w:p>
          <w:p w:rsidR="003D426B" w:rsidRPr="003D426B" w:rsidRDefault="003D426B" w:rsidP="003D426B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3D426B">
              <w:rPr>
                <w:rFonts w:ascii="Times New Roman" w:eastAsia="標楷體" w:hAnsi="Times New Roman" w:hint="eastAsia"/>
                <w:szCs w:val="26"/>
              </w:rPr>
              <w:t>能活用解決複雜系統問題的思維</w:t>
            </w:r>
          </w:p>
          <w:p w:rsidR="003D426B" w:rsidRPr="003D426B" w:rsidRDefault="003D426B" w:rsidP="003D426B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</w:p>
          <w:p w:rsidR="003D426B" w:rsidRPr="003D426B" w:rsidRDefault="003D426B" w:rsidP="003D426B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>課程單元內容</w:t>
            </w:r>
          </w:p>
          <w:p w:rsidR="003D426B" w:rsidRPr="003D426B" w:rsidRDefault="003D426B" w:rsidP="003D426B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3D426B">
              <w:rPr>
                <w:rFonts w:ascii="Times New Roman" w:eastAsia="標楷體" w:hAnsi="Times New Roman" w:hint="eastAsia"/>
                <w:szCs w:val="26"/>
              </w:rPr>
              <w:t>解決複雜系統的問題介紹</w:t>
            </w:r>
          </w:p>
          <w:p w:rsidR="00F41B55" w:rsidRPr="002B35E0" w:rsidRDefault="003D426B" w:rsidP="003D426B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3D426B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3D426B">
              <w:rPr>
                <w:rFonts w:ascii="Times New Roman" w:eastAsia="標楷體" w:hAnsi="Times New Roman" w:hint="eastAsia"/>
                <w:szCs w:val="26"/>
              </w:rPr>
              <w:t>青年買房議題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86618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B943ED" w:rsidRDefault="000A2D5D" w:rsidP="0086618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07.2</w:t>
            </w:r>
            <w:r w:rsidR="001E4BC5">
              <w:rPr>
                <w:rFonts w:ascii="Times New Roman" w:eastAsia="標楷體" w:hAnsi="Times New Roman"/>
                <w:bCs/>
              </w:rPr>
              <w:t>8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 w:rsidR="00F41B55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="00F41B55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B67" w:rsidRPr="00283B67" w:rsidRDefault="00F41B55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</w:t>
            </w:r>
            <w:r w:rsidR="00BE1A17">
              <w:rPr>
                <w:rFonts w:ascii="Times New Roman" w:eastAsia="標楷體" w:hAnsi="Times New Roman" w:hint="eastAsia"/>
                <w:szCs w:val="26"/>
              </w:rPr>
              <w:t>1</w:t>
            </w:r>
            <w:r w:rsidR="00BE1A17">
              <w:rPr>
                <w:rFonts w:ascii="Times New Roman" w:eastAsia="標楷體" w:hAnsi="Times New Roman"/>
                <w:szCs w:val="26"/>
              </w:rPr>
              <w:t>5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283B67" w:rsidRPr="00283B67">
              <w:rPr>
                <w:rFonts w:ascii="Times New Roman" w:eastAsia="標楷體" w:hAnsi="Times New Roman" w:hint="eastAsia"/>
                <w:szCs w:val="26"/>
              </w:rPr>
              <w:t>解決複雜系統的衍生問題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283B67">
              <w:rPr>
                <w:rFonts w:ascii="Times New Roman" w:eastAsia="標楷體" w:hAnsi="Times New Roman" w:hint="eastAsia"/>
                <w:szCs w:val="26"/>
              </w:rPr>
              <w:t>能了解如何找出複雜系統問題的槓桿解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283B67">
              <w:rPr>
                <w:rFonts w:ascii="Times New Roman" w:eastAsia="標楷體" w:hAnsi="Times New Roman" w:hint="eastAsia"/>
                <w:szCs w:val="26"/>
              </w:rPr>
              <w:t>能活用解決複雜系統問題的槓桿解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283B67">
              <w:rPr>
                <w:rFonts w:ascii="Times New Roman" w:eastAsia="標楷體" w:hAnsi="Times New Roman" w:hint="eastAsia"/>
                <w:szCs w:val="26"/>
              </w:rPr>
              <w:t>複雜系統問題的槓桿解介紹</w:t>
            </w:r>
          </w:p>
          <w:p w:rsidR="00F41B55" w:rsidRPr="002B35E0" w:rsidRDefault="00283B67" w:rsidP="00283B67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283B67">
              <w:rPr>
                <w:rFonts w:ascii="Times New Roman" w:eastAsia="標楷體" w:hAnsi="Times New Roman" w:hint="eastAsia"/>
                <w:szCs w:val="26"/>
              </w:rPr>
              <w:t>青年買房議題的槓桿解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2018C6" w:rsidTr="0086618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86618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B943ED" w:rsidRDefault="000A2D5D" w:rsidP="0086618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114</w:t>
            </w:r>
            <w:r w:rsidR="00F41B55">
              <w:rPr>
                <w:rFonts w:ascii="Times New Roman" w:eastAsia="標楷體" w:hAnsi="Times New Roman"/>
                <w:bCs/>
              </w:rPr>
              <w:t>.07.</w:t>
            </w:r>
            <w:r w:rsidR="001E4BC5">
              <w:rPr>
                <w:rFonts w:ascii="Times New Roman" w:eastAsia="標楷體" w:hAnsi="Times New Roman"/>
                <w:bCs/>
              </w:rPr>
              <w:t>29</w:t>
            </w:r>
            <w:r w:rsidR="00F41B55">
              <w:rPr>
                <w:rFonts w:ascii="Times New Roman" w:eastAsia="標楷體" w:hAnsi="Times New Roman" w:hint="eastAsia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二</w:t>
            </w:r>
            <w:r w:rsidR="00F41B55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B67" w:rsidRPr="00283B67" w:rsidRDefault="00BE1A1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121A81">
              <w:rPr>
                <w:rFonts w:ascii="Times New Roman" w:eastAsia="標楷體" w:hAnsi="Times New Roman" w:hint="eastAsia"/>
                <w:szCs w:val="26"/>
              </w:rPr>
              <w:t>單元</w:t>
            </w:r>
            <w:r>
              <w:rPr>
                <w:rFonts w:ascii="Times New Roman" w:eastAsia="標楷體" w:hAnsi="Times New Roman" w:hint="eastAsia"/>
                <w:szCs w:val="26"/>
              </w:rPr>
              <w:t>1</w:t>
            </w:r>
            <w:r>
              <w:rPr>
                <w:rFonts w:ascii="Times New Roman" w:eastAsia="標楷體" w:hAnsi="Times New Roman"/>
                <w:szCs w:val="26"/>
              </w:rPr>
              <w:t>6</w:t>
            </w:r>
            <w:r w:rsidRPr="00121A81">
              <w:rPr>
                <w:rFonts w:ascii="Times New Roman" w:eastAsia="標楷體" w:hAnsi="Times New Roman" w:hint="eastAsia"/>
                <w:szCs w:val="26"/>
              </w:rPr>
              <w:t>：</w:t>
            </w:r>
            <w:r w:rsidR="00283B67" w:rsidRPr="00283B67">
              <w:rPr>
                <w:rFonts w:ascii="Times New Roman" w:eastAsia="標楷體" w:hAnsi="Times New Roman" w:hint="eastAsia"/>
                <w:szCs w:val="26"/>
              </w:rPr>
              <w:t>決策思維找出可行方案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>課程單元教學目標：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283B67">
              <w:rPr>
                <w:rFonts w:ascii="Times New Roman" w:eastAsia="標楷體" w:hAnsi="Times New Roman" w:hint="eastAsia"/>
                <w:szCs w:val="26"/>
              </w:rPr>
              <w:t>能了解決策思維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283B67">
              <w:rPr>
                <w:rFonts w:ascii="Times New Roman" w:eastAsia="標楷體" w:hAnsi="Times New Roman" w:hint="eastAsia"/>
                <w:szCs w:val="26"/>
              </w:rPr>
              <w:t>能活用決策思維找出可行方案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>課程單元內容：</w:t>
            </w:r>
          </w:p>
          <w:p w:rsidR="00283B67" w:rsidRPr="00283B67" w:rsidRDefault="00283B67" w:rsidP="00283B67">
            <w:pPr>
              <w:spacing w:line="280" w:lineRule="exact"/>
              <w:rPr>
                <w:rFonts w:ascii="Times New Roman" w:eastAsia="標楷體" w:hAnsi="Times New Roman"/>
                <w:szCs w:val="26"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 xml:space="preserve">1. </w:t>
            </w:r>
            <w:r w:rsidRPr="00283B67">
              <w:rPr>
                <w:rFonts w:ascii="Times New Roman" w:eastAsia="標楷體" w:hAnsi="Times New Roman" w:hint="eastAsia"/>
                <w:szCs w:val="26"/>
              </w:rPr>
              <w:t>決策思維介紹</w:t>
            </w:r>
          </w:p>
          <w:p w:rsidR="00F41B55" w:rsidRPr="002B35E0" w:rsidRDefault="00283B67" w:rsidP="00283B67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283B67">
              <w:rPr>
                <w:rFonts w:ascii="Times New Roman" w:eastAsia="標楷體" w:hAnsi="Times New Roman" w:hint="eastAsia"/>
                <w:szCs w:val="26"/>
              </w:rPr>
              <w:t xml:space="preserve">2. </w:t>
            </w:r>
            <w:r w:rsidRPr="00283B67">
              <w:rPr>
                <w:rFonts w:ascii="Times New Roman" w:eastAsia="標楷體" w:hAnsi="Times New Roman" w:hint="eastAsia"/>
                <w:szCs w:val="26"/>
              </w:rPr>
              <w:t>青年買房議題的決策方案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86618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86618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Pr="00B943ED" w:rsidRDefault="000A2D5D" w:rsidP="0086618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 w:rsidR="00F41B55">
              <w:rPr>
                <w:rFonts w:ascii="Times New Roman" w:eastAsia="標楷體" w:hAnsi="Times New Roman" w:hint="eastAsia"/>
                <w:bCs/>
              </w:rPr>
              <w:t>.</w:t>
            </w:r>
            <w:r w:rsidR="00F41B55">
              <w:rPr>
                <w:rFonts w:ascii="Times New Roman" w:eastAsia="標楷體" w:hAnsi="Times New Roman"/>
                <w:bCs/>
              </w:rPr>
              <w:t>07.3</w:t>
            </w:r>
            <w:r w:rsidR="001E4BC5">
              <w:rPr>
                <w:rFonts w:ascii="Times New Roman" w:eastAsia="標楷體" w:hAnsi="Times New Roman"/>
                <w:bCs/>
              </w:rPr>
              <w:t>0</w:t>
            </w:r>
            <w:r w:rsidR="00F41B55">
              <w:rPr>
                <w:rFonts w:ascii="Times New Roman" w:eastAsia="標楷體" w:hAnsi="Times New Roman"/>
                <w:bCs/>
              </w:rPr>
              <w:t>(</w:t>
            </w:r>
            <w:r w:rsidR="00F41B55">
              <w:rPr>
                <w:rFonts w:ascii="Times New Roman" w:eastAsia="標楷體" w:hAnsi="Times New Roman" w:hint="eastAsia"/>
                <w:bCs/>
              </w:rPr>
              <w:t>三</w:t>
            </w:r>
            <w:r w:rsidR="00F41B55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B96B3C" w:rsidRDefault="00F41B55" w:rsidP="00F41B55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/>
                <w:szCs w:val="26"/>
              </w:rPr>
              <w:t>學期考試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同步遠</w:t>
            </w:r>
            <w:proofErr w:type="gramStart"/>
            <w:r w:rsidRPr="00B96B3C">
              <w:rPr>
                <w:rFonts w:ascii="Times New Roman" w:eastAsia="標楷體" w:hAnsi="Times New Roman" w:hint="eastAsia"/>
                <w:szCs w:val="26"/>
              </w:rPr>
              <w:t>距線上</w:t>
            </w:r>
            <w:proofErr w:type="gramEnd"/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 w:rsidR="001E4BC5">
              <w:rPr>
                <w:rFonts w:ascii="Times New Roman" w:eastAsia="標楷體" w:hAnsi="Times New Roman" w:hint="eastAsia"/>
                <w:szCs w:val="26"/>
              </w:rPr>
              <w:t>活動</w:t>
            </w:r>
          </w:p>
          <w:p w:rsidR="00F41B55" w:rsidRPr="00B96B3C" w:rsidRDefault="000A2D5D" w:rsidP="00F41B55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114</w:t>
            </w:r>
            <w:r w:rsidR="00F41B55" w:rsidRPr="00FD6C15">
              <w:rPr>
                <w:rFonts w:ascii="Times New Roman" w:eastAsia="標楷體" w:hAnsi="Times New Roman" w:hint="eastAsia"/>
                <w:szCs w:val="26"/>
              </w:rPr>
              <w:t>.07.3</w:t>
            </w:r>
            <w:r w:rsidR="001E4BC5">
              <w:rPr>
                <w:rFonts w:ascii="Times New Roman" w:eastAsia="標楷體" w:hAnsi="Times New Roman"/>
                <w:szCs w:val="26"/>
              </w:rPr>
              <w:t>0</w:t>
            </w:r>
            <w:r w:rsidR="00F41B55" w:rsidRPr="00FD6C15">
              <w:rPr>
                <w:rFonts w:ascii="Times New Roman" w:eastAsia="標楷體" w:hAnsi="Times New Roman" w:hint="eastAsia"/>
                <w:szCs w:val="26"/>
              </w:rPr>
              <w:t>星期三</w:t>
            </w:r>
            <w:r w:rsidR="00F41B55" w:rsidRPr="00A721EC">
              <w:rPr>
                <w:rFonts w:ascii="Times New Roman" w:eastAsia="標楷體" w:hAnsi="Times New Roman" w:hint="eastAsia"/>
                <w:szCs w:val="26"/>
              </w:rPr>
              <w:t>13:00~15:00</w:t>
            </w:r>
            <w:bookmarkStart w:id="0" w:name="_GoBack"/>
            <w:bookmarkEnd w:id="0"/>
            <w:r w:rsidR="00FA7032" w:rsidRPr="00B96B3C">
              <w:rPr>
                <w:rFonts w:ascii="Times New Roman" w:eastAsia="標楷體" w:hAnsi="Times New Roman"/>
                <w:szCs w:val="26"/>
              </w:rPr>
              <w:t xml:space="preserve"> </w:t>
            </w:r>
          </w:p>
          <w:p w:rsidR="00F41B55" w:rsidRPr="002B35E0" w:rsidRDefault="00F41B55" w:rsidP="00F41B55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 w:rsidRPr="00B96B3C">
              <w:rPr>
                <w:rFonts w:ascii="Times New Roman" w:eastAsia="標楷體" w:hAnsi="Times New Roman"/>
                <w:szCs w:val="26"/>
              </w:rPr>
              <w:t>範圍：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全部單元</w:t>
            </w:r>
            <w:r>
              <w:rPr>
                <w:rFonts w:ascii="Times New Roman" w:eastAsia="標楷體" w:hAnsi="Times New Roman" w:hint="eastAsia"/>
                <w:szCs w:val="26"/>
              </w:rPr>
              <w:t>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2B35E0" w:rsidRDefault="00F41B55" w:rsidP="00F41B5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Pr="00D05101" w:rsidRDefault="00F41B55" w:rsidP="00F41B5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41B55" w:rsidTr="00A5769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2018C6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F41B5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F41B55" w:rsidRDefault="00F41B55" w:rsidP="00F41B5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F41B55" w:rsidRDefault="00F41B55" w:rsidP="00F41B5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F41B55" w:rsidRDefault="00F41B55" w:rsidP="00F41B5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F41B5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F41B5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F41B5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F41B5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F41B55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1E4BC5">
              <w:rPr>
                <w:rFonts w:ascii="新細明體, PMingLiU" w:hAnsi="新細明體, PMingLiU" w:cs="新細明體, PMingLiU"/>
                <w:szCs w:val="24"/>
                <w:u w:val="single"/>
              </w:rPr>
              <w:t>2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1E4BC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F41B55" w:rsidRDefault="00F41B55" w:rsidP="00F41B5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F41B55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F41B55" w:rsidRDefault="00F41B55" w:rsidP="00F41B5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1E4BC5" w:rsidP="00F41B5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.22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F41B5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1E4BC5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proofErr w:type="gramStart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F41B55" w:rsidRDefault="001E4BC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F41B55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F41B55" w:rsidRDefault="00F41B55" w:rsidP="00F41B5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454B73" w:rsidRDefault="00454B73" w:rsidP="00454B7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3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56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3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78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資管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205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研討室</w:t>
            </w:r>
          </w:p>
          <w:p w:rsidR="00454B73" w:rsidRPr="00D05101" w:rsidRDefault="00454B73" w:rsidP="00454B73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" w:eastAsia="標楷體" w:hAnsi="新細明體" w:hint="eastAsia"/>
              </w:rPr>
              <w:t>3.</w:t>
            </w:r>
            <w:r w:rsidRPr="00D05101">
              <w:rPr>
                <w:rFonts w:ascii="新細明體" w:eastAsia="標楷體" w:hAnsi="新細明體" w:hint="eastAsia"/>
              </w:rPr>
              <w:t>教師</w:t>
            </w:r>
            <w:r w:rsidRPr="00D05101">
              <w:rPr>
                <w:rFonts w:ascii="新細明體" w:eastAsia="標楷體" w:hAnsi="新細明體" w:hint="eastAsia"/>
              </w:rPr>
              <w:t>E-mail</w:t>
            </w:r>
            <w:r w:rsidRPr="00D05101">
              <w:rPr>
                <w:rFonts w:ascii="新細明體" w:eastAsia="標楷體" w:hAnsi="新細明體" w:hint="eastAsia"/>
              </w:rPr>
              <w:t>信箱：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</w:t>
            </w:r>
            <w:r w:rsidRPr="009812D6">
              <w:rPr>
                <w:rFonts w:ascii="Times New Roman" w:eastAsia="標楷體" w:hAnsi="Times New Roman"/>
                <w:color w:val="000000"/>
                <w:u w:val="single"/>
              </w:rPr>
              <w:t xml:space="preserve">cjliao@cycu.edu.tw 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 </w:t>
            </w:r>
            <w:r>
              <w:rPr>
                <w:rFonts w:ascii="新細明體" w:eastAsia="標楷體" w:hAnsi="新細明體"/>
                <w:color w:val="000000"/>
                <w:u w:val="single"/>
              </w:rPr>
              <w:t xml:space="preserve">        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>，校內</w:t>
            </w:r>
            <w:r w:rsidRPr="00D05101">
              <w:rPr>
                <w:rFonts w:ascii="新細明體" w:eastAsia="標楷體" w:hAnsi="新細明體" w:hint="eastAsia"/>
              </w:rPr>
              <w:t>分機：</w:t>
            </w:r>
            <w:r w:rsidRPr="009812D6">
              <w:rPr>
                <w:rFonts w:ascii="Times New Roman" w:eastAsia="標楷體" w:hAnsi="Times New Roman"/>
                <w:color w:val="000000"/>
                <w:u w:val="single"/>
              </w:rPr>
              <w:t>5409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F41B55" w:rsidRDefault="00F41B55" w:rsidP="00F41B5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F41B5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55" w:rsidRDefault="00F41B55" w:rsidP="00F41B5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B55" w:rsidRDefault="00454B73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F41B55" w:rsidRDefault="00454B73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F41B55" w:rsidRDefault="00454B73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F41B55" w:rsidRDefault="00454B73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F41B55" w:rsidRDefault="00454B73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F41B55" w:rsidRDefault="00454B73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F41B5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F41B55" w:rsidRDefault="00F41B55" w:rsidP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54B73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B73" w:rsidRDefault="00454B73" w:rsidP="00454B73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B73" w:rsidRPr="0060691A" w:rsidRDefault="00454B73" w:rsidP="00454B73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60691A">
              <w:rPr>
                <w:rFonts w:ascii="Times New Roman" w:eastAsia="標楷體" w:hAnsi="Times New Roman"/>
                <w:bCs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  <w:bCs/>
              </w:rPr>
              <w:t>平時成績：</w:t>
            </w:r>
            <w:r w:rsidRPr="0060691A">
              <w:rPr>
                <w:rFonts w:ascii="Times New Roman" w:eastAsia="標楷體" w:hAnsi="Times New Roman"/>
                <w:bCs/>
              </w:rPr>
              <w:t xml:space="preserve">  </w:t>
            </w:r>
            <w:r>
              <w:rPr>
                <w:rFonts w:ascii="Times New Roman" w:eastAsia="標楷體" w:hAnsi="Times New Roman"/>
                <w:bCs/>
              </w:rPr>
              <w:t xml:space="preserve">  1</w:t>
            </w:r>
            <w:r w:rsidRPr="0060691A">
              <w:rPr>
                <w:rFonts w:ascii="Times New Roman" w:eastAsia="標楷體" w:hAnsi="Times New Roman"/>
                <w:bCs/>
              </w:rPr>
              <w:t>0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</w:p>
          <w:p w:rsidR="00454B73" w:rsidRPr="0060691A" w:rsidRDefault="00454B73" w:rsidP="00454B73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60691A">
              <w:rPr>
                <w:rFonts w:ascii="Times New Roman" w:eastAsia="標楷體" w:hAnsi="Times New Roman"/>
                <w:bCs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  <w:bCs/>
              </w:rPr>
              <w:t>期中考成績：</w:t>
            </w:r>
            <w:r w:rsidRPr="0060691A">
              <w:rPr>
                <w:rFonts w:ascii="Times New Roman" w:eastAsia="標楷體" w:hAnsi="Times New Roman"/>
                <w:bCs/>
              </w:rPr>
              <w:t>30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</w:p>
          <w:p w:rsidR="00454B73" w:rsidRPr="0060691A" w:rsidRDefault="00454B73" w:rsidP="00454B73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60691A">
              <w:rPr>
                <w:rFonts w:ascii="Times New Roman" w:eastAsia="標楷體" w:hAnsi="Times New Roman"/>
              </w:rPr>
              <w:sym w:font="Wingdings 2" w:char="F052"/>
            </w:r>
            <w:proofErr w:type="gramStart"/>
            <w:r w:rsidRPr="0060691A">
              <w:rPr>
                <w:rFonts w:ascii="Times New Roman" w:eastAsia="標楷體" w:hAnsi="Times New Roman"/>
              </w:rPr>
              <w:t>線上互動</w:t>
            </w:r>
            <w:proofErr w:type="gramEnd"/>
            <w:r w:rsidRPr="0060691A">
              <w:rPr>
                <w:rFonts w:ascii="Times New Roman" w:eastAsia="標楷體" w:hAnsi="Times New Roman"/>
              </w:rPr>
              <w:t>：</w:t>
            </w:r>
            <w:r w:rsidRPr="0060691A"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60691A">
              <w:rPr>
                <w:rFonts w:ascii="Times New Roman" w:eastAsia="標楷體" w:hAnsi="Times New Roman"/>
                <w:color w:val="000000"/>
              </w:rPr>
              <w:t>10</w:t>
            </w:r>
            <w:r w:rsidRPr="0060691A">
              <w:rPr>
                <w:rFonts w:ascii="Times New Roman" w:eastAsia="標楷體" w:hAnsi="Times New Roman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B73" w:rsidRPr="0060691A" w:rsidRDefault="00454B73" w:rsidP="00454B73">
            <w:pPr>
              <w:spacing w:line="280" w:lineRule="exact"/>
              <w:ind w:left="16"/>
              <w:rPr>
                <w:rFonts w:ascii="Times New Roman" w:eastAsia="標楷體" w:hAnsi="Times New Roman"/>
                <w:bCs/>
              </w:rPr>
            </w:pPr>
            <w:r w:rsidRPr="0060691A">
              <w:rPr>
                <w:rFonts w:ascii="Times New Roman" w:eastAsia="標楷體" w:hAnsi="Times New Roman"/>
                <w:bCs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  <w:bCs/>
              </w:rPr>
              <w:t>作業成績：</w:t>
            </w:r>
            <w:r w:rsidRPr="0060691A">
              <w:rPr>
                <w:rFonts w:ascii="Times New Roman" w:eastAsia="標楷體" w:hAnsi="Times New Roman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t xml:space="preserve"> </w:t>
            </w:r>
            <w:r w:rsidRPr="0060691A">
              <w:rPr>
                <w:rFonts w:ascii="Times New Roman" w:eastAsia="標楷體" w:hAnsi="Times New Roman"/>
                <w:bCs/>
              </w:rPr>
              <w:t xml:space="preserve">  1</w:t>
            </w:r>
            <w:r>
              <w:rPr>
                <w:rFonts w:ascii="Times New Roman" w:eastAsia="標楷體" w:hAnsi="Times New Roman"/>
                <w:bCs/>
              </w:rPr>
              <w:t>0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</w:p>
          <w:p w:rsidR="00454B73" w:rsidRPr="0060691A" w:rsidRDefault="00454B73" w:rsidP="00454B73">
            <w:pPr>
              <w:spacing w:line="280" w:lineRule="exact"/>
              <w:ind w:left="16"/>
              <w:rPr>
                <w:rFonts w:ascii="Times New Roman" w:eastAsia="標楷體" w:hAnsi="Times New Roman"/>
                <w:bCs/>
              </w:rPr>
            </w:pPr>
            <w:r w:rsidRPr="0060691A">
              <w:rPr>
                <w:rFonts w:ascii="Times New Roman" w:eastAsia="標楷體" w:hAnsi="Times New Roman"/>
                <w:bCs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  <w:bCs/>
              </w:rPr>
              <w:t>期末考成績：</w:t>
            </w:r>
            <w:r>
              <w:rPr>
                <w:rFonts w:ascii="Times New Roman" w:eastAsia="標楷體" w:hAnsi="Times New Roman"/>
                <w:bCs/>
              </w:rPr>
              <w:t>4</w:t>
            </w:r>
            <w:r w:rsidRPr="0060691A">
              <w:rPr>
                <w:rFonts w:ascii="Times New Roman" w:eastAsia="標楷體" w:hAnsi="Times New Roman"/>
                <w:bCs/>
              </w:rPr>
              <w:t>0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</w:p>
          <w:p w:rsidR="00454B73" w:rsidRDefault="00454B73" w:rsidP="00454B73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454B73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B73" w:rsidRDefault="00454B73" w:rsidP="00454B73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B73" w:rsidRPr="00454B73" w:rsidRDefault="00454B73" w:rsidP="00454B73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jc w:val="both"/>
              <w:rPr>
                <w:rFonts w:eastAsia="標楷體"/>
                <w:szCs w:val="23"/>
              </w:rPr>
            </w:pPr>
            <w:r>
              <w:rPr>
                <w:rFonts w:eastAsia="標楷體" w:hint="eastAsia"/>
                <w:szCs w:val="23"/>
              </w:rPr>
              <w:t>非同步遠距教學，每單元觀賞教學影片、</w:t>
            </w:r>
            <w:proofErr w:type="gramStart"/>
            <w:r>
              <w:rPr>
                <w:rFonts w:eastAsia="標楷體" w:hint="eastAsia"/>
                <w:szCs w:val="23"/>
              </w:rPr>
              <w:t>線上互動</w:t>
            </w:r>
            <w:proofErr w:type="gramEnd"/>
            <w:r>
              <w:rPr>
                <w:rFonts w:eastAsia="標楷體" w:hint="eastAsia"/>
                <w:szCs w:val="23"/>
              </w:rPr>
              <w:t>、線上作業、</w:t>
            </w:r>
            <w:r>
              <w:rPr>
                <w:rFonts w:eastAsia="標楷體"/>
                <w:szCs w:val="23"/>
              </w:rPr>
              <w:t>期中</w:t>
            </w:r>
            <w:r>
              <w:rPr>
                <w:rFonts w:eastAsia="標楷體" w:hint="eastAsia"/>
                <w:szCs w:val="23"/>
              </w:rPr>
              <w:t>考試活動以及</w:t>
            </w:r>
            <w:r>
              <w:rPr>
                <w:rFonts w:eastAsia="標楷體"/>
                <w:szCs w:val="23"/>
              </w:rPr>
              <w:t>期末</w:t>
            </w:r>
            <w:r>
              <w:rPr>
                <w:rFonts w:eastAsia="標楷體" w:hint="eastAsia"/>
                <w:szCs w:val="23"/>
              </w:rPr>
              <w:t>考試活動</w:t>
            </w:r>
            <w:r>
              <w:rPr>
                <w:rFonts w:eastAsia="標楷體"/>
                <w:szCs w:val="23"/>
              </w:rPr>
              <w:t>。</w:t>
            </w:r>
          </w:p>
        </w:tc>
      </w:tr>
      <w:tr w:rsidR="00454B73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B73" w:rsidRDefault="00454B73" w:rsidP="00454B73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B73" w:rsidRDefault="00454B73" w:rsidP="00454B73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454B73" w:rsidRDefault="00454B73" w:rsidP="00454B73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454B73" w:rsidRDefault="00454B73" w:rsidP="00454B73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454B73" w:rsidRDefault="00454B73" w:rsidP="00454B73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454B73" w:rsidRDefault="00454B73" w:rsidP="00454B73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454B73" w:rsidRDefault="00454B73" w:rsidP="00454B73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BB4AF7" w:rsidRDefault="00BB4AF7">
      <w:pPr>
        <w:pStyle w:val="Standard"/>
      </w:pPr>
    </w:p>
    <w:sectPr w:rsidR="00BB4AF7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35" w:rsidRDefault="00E95235">
      <w:pPr>
        <w:rPr>
          <w:rFonts w:hint="eastAsia"/>
        </w:rPr>
      </w:pPr>
      <w:r>
        <w:separator/>
      </w:r>
    </w:p>
  </w:endnote>
  <w:endnote w:type="continuationSeparator" w:id="0">
    <w:p w:rsidR="00E95235" w:rsidRDefault="00E952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25" w:rsidRPr="001B594F" w:rsidRDefault="00F642CD">
    <w:pPr>
      <w:pStyle w:val="a6"/>
      <w:jc w:val="center"/>
      <w:rPr>
        <w:rFonts w:ascii="Times New Roman" w:hAnsi="Times New Roman"/>
      </w:rPr>
    </w:pPr>
    <w:r w:rsidRPr="001B594F">
      <w:rPr>
        <w:rFonts w:ascii="Times New Roman" w:hAnsi="Times New Roman"/>
      </w:rPr>
      <w:fldChar w:fldCharType="begin"/>
    </w:r>
    <w:r w:rsidRPr="001B594F">
      <w:rPr>
        <w:rFonts w:ascii="Times New Roman" w:hAnsi="Times New Roman"/>
      </w:rPr>
      <w:instrText xml:space="preserve"> PAGE </w:instrText>
    </w:r>
    <w:r w:rsidRPr="001B594F">
      <w:rPr>
        <w:rFonts w:ascii="Times New Roman" w:hAnsi="Times New Roman"/>
      </w:rPr>
      <w:fldChar w:fldCharType="separate"/>
    </w:r>
    <w:r w:rsidR="00FA7032">
      <w:rPr>
        <w:rFonts w:ascii="Times New Roman" w:hAnsi="Times New Roman"/>
        <w:noProof/>
      </w:rPr>
      <w:t>6</w:t>
    </w:r>
    <w:r w:rsidRPr="001B594F">
      <w:rPr>
        <w:rFonts w:ascii="Times New Roman" w:hAnsi="Times New Roman"/>
      </w:rPr>
      <w:fldChar w:fldCharType="end"/>
    </w:r>
    <w:r w:rsidRPr="001B594F">
      <w:rPr>
        <w:rFonts w:ascii="Times New Roman" w:hAnsi="Times New Roman"/>
      </w:rPr>
      <w:t>/</w:t>
    </w:r>
    <w:r w:rsidR="001B594F" w:rsidRPr="001B594F">
      <w:rPr>
        <w:rFonts w:ascii="Times New Roman" w:hAnsi="Times New Roman"/>
      </w:rPr>
      <w:fldChar w:fldCharType="begin"/>
    </w:r>
    <w:r w:rsidR="001B594F" w:rsidRPr="001B594F">
      <w:rPr>
        <w:rFonts w:ascii="Times New Roman" w:hAnsi="Times New Roman"/>
      </w:rPr>
      <w:instrText xml:space="preserve"> NUMPAGES   \* MERGEFORMAT </w:instrText>
    </w:r>
    <w:r w:rsidR="001B594F" w:rsidRPr="001B594F">
      <w:rPr>
        <w:rFonts w:ascii="Times New Roman" w:hAnsi="Times New Roman"/>
      </w:rPr>
      <w:fldChar w:fldCharType="separate"/>
    </w:r>
    <w:r w:rsidR="00FA7032">
      <w:rPr>
        <w:rFonts w:ascii="Times New Roman" w:hAnsi="Times New Roman"/>
        <w:noProof/>
      </w:rPr>
      <w:t>6</w:t>
    </w:r>
    <w:r w:rsidR="001B594F" w:rsidRPr="001B594F">
      <w:rPr>
        <w:rFonts w:ascii="Times New Roman" w:hAnsi="Times New Roman"/>
      </w:rPr>
      <w:fldChar w:fldCharType="end"/>
    </w:r>
  </w:p>
  <w:p w:rsidR="009F5425" w:rsidRDefault="00E952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35" w:rsidRDefault="00E952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95235" w:rsidRDefault="00E9523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25" w:rsidRDefault="001F358A" w:rsidP="001F358A">
    <w:pPr>
      <w:pStyle w:val="a5"/>
      <w:wordWrap w:val="0"/>
      <w:ind w:right="51"/>
      <w:jc w:val="right"/>
    </w:pPr>
    <w:r>
      <w:rPr>
        <w:rFonts w:asciiTheme="minorEastAsia" w:eastAsiaTheme="minorEastAsia" w:hAnsiTheme="minorEastAsia"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AFB"/>
    <w:multiLevelType w:val="multilevel"/>
    <w:tmpl w:val="6B704176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0E366625"/>
    <w:multiLevelType w:val="multilevel"/>
    <w:tmpl w:val="E3B07F7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930E37"/>
    <w:multiLevelType w:val="hybridMultilevel"/>
    <w:tmpl w:val="EEEEE2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2E6855"/>
    <w:multiLevelType w:val="multilevel"/>
    <w:tmpl w:val="AA6094D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4" w15:restartNumberingAfterBreak="0">
    <w:nsid w:val="245E73FD"/>
    <w:multiLevelType w:val="multilevel"/>
    <w:tmpl w:val="253CBEC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300A2490"/>
    <w:multiLevelType w:val="multilevel"/>
    <w:tmpl w:val="A11C5C34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3BA203FB"/>
    <w:multiLevelType w:val="multilevel"/>
    <w:tmpl w:val="DAF2200E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 w15:restartNumberingAfterBreak="0">
    <w:nsid w:val="606A0205"/>
    <w:multiLevelType w:val="multilevel"/>
    <w:tmpl w:val="3C14287C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8" w15:restartNumberingAfterBreak="0">
    <w:nsid w:val="61B22508"/>
    <w:multiLevelType w:val="multilevel"/>
    <w:tmpl w:val="CAC0CF02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F7"/>
    <w:rsid w:val="000A2D5D"/>
    <w:rsid w:val="00107DE1"/>
    <w:rsid w:val="00121A81"/>
    <w:rsid w:val="001251BA"/>
    <w:rsid w:val="001B594F"/>
    <w:rsid w:val="001E4BC5"/>
    <w:rsid w:val="001F358A"/>
    <w:rsid w:val="002018C6"/>
    <w:rsid w:val="00283B67"/>
    <w:rsid w:val="00350BCC"/>
    <w:rsid w:val="003D426B"/>
    <w:rsid w:val="00454B73"/>
    <w:rsid w:val="005816C7"/>
    <w:rsid w:val="005A23F8"/>
    <w:rsid w:val="007434FD"/>
    <w:rsid w:val="007772B3"/>
    <w:rsid w:val="00824EFA"/>
    <w:rsid w:val="00866185"/>
    <w:rsid w:val="008A15CE"/>
    <w:rsid w:val="00992078"/>
    <w:rsid w:val="009A596A"/>
    <w:rsid w:val="00A57690"/>
    <w:rsid w:val="00AF6396"/>
    <w:rsid w:val="00BB4AF7"/>
    <w:rsid w:val="00BE1A17"/>
    <w:rsid w:val="00CC21AD"/>
    <w:rsid w:val="00D1455E"/>
    <w:rsid w:val="00D926A6"/>
    <w:rsid w:val="00E917C4"/>
    <w:rsid w:val="00E95235"/>
    <w:rsid w:val="00E97183"/>
    <w:rsid w:val="00F41B55"/>
    <w:rsid w:val="00F642CD"/>
    <w:rsid w:val="00F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4DE80A-836A-4929-9B1C-85659FD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cjliao</dc:creator>
  <cp:lastModifiedBy>cjliao</cp:lastModifiedBy>
  <cp:revision>23</cp:revision>
  <dcterms:created xsi:type="dcterms:W3CDTF">2025-04-17T07:15:00Z</dcterms:created>
  <dcterms:modified xsi:type="dcterms:W3CDTF">2025-04-18T01:56:00Z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