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1F3A" w14:textId="77777777" w:rsidR="007507E6" w:rsidRDefault="00000000">
      <w:pPr>
        <w:pStyle w:val="Standard"/>
        <w:snapToGrid w:val="0"/>
        <w:jc w:val="center"/>
      </w:pPr>
      <w:r>
        <w:rPr>
          <w:rStyle w:val="10"/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Style w:val="10"/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331BBFD3" w14:textId="77777777" w:rsidR="007507E6" w:rsidRDefault="00000000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14:paraId="4A9ACDA1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10"/>
          <w:rFonts w:ascii="標楷體" w:eastAsia="標楷體" w:hAnsi="標楷體"/>
          <w:sz w:val="22"/>
        </w:rPr>
        <w:t>依據</w:t>
      </w:r>
      <w:r>
        <w:rPr>
          <w:rStyle w:val="10"/>
          <w:rFonts w:ascii="標楷體" w:eastAsia="標楷體" w:hAnsi="標楷體"/>
          <w:b/>
          <w:sz w:val="22"/>
        </w:rPr>
        <w:t>專科以上學校遠距教學實施辦法第6條</w:t>
      </w:r>
      <w:r>
        <w:rPr>
          <w:rStyle w:val="10"/>
          <w:rFonts w:ascii="標楷體" w:eastAsia="標楷體" w:hAnsi="標楷體"/>
          <w:sz w:val="22"/>
        </w:rPr>
        <w:t>：學校開授遠距教學課程，應依學校規定由開課單位擬具教學計畫，依大學法施行細則及專科學校法規定之課程規劃及研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2FCF7A5F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10"/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Style w:val="10"/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Style w:val="10"/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Style w:val="10"/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14:paraId="45966308" w14:textId="77777777" w:rsidR="007507E6" w:rsidRDefault="00000000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Style w:val="10"/>
          <w:rFonts w:ascii="標楷體" w:eastAsia="標楷體" w:hAnsi="標楷體"/>
          <w:color w:val="0D0D0D"/>
          <w:sz w:val="22"/>
        </w:rPr>
        <w:t>本件提報大綱為</w:t>
      </w:r>
      <w:r>
        <w:rPr>
          <w:rStyle w:val="10"/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Style w:val="10"/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14:paraId="3561FF8D" w14:textId="77777777" w:rsidR="007507E6" w:rsidRDefault="007507E6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7507E6" w14:paraId="710C19F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8F4E" w14:textId="77777777" w:rsidR="007507E6" w:rsidRDefault="00000000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756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FFAFA" w14:textId="4C3F7A4B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7F6656">
              <w:rPr>
                <w:rStyle w:val="10"/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  <w:t>114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□上學期 □下學期</w:t>
            </w:r>
            <w:r w:rsidR="007F6656"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7507E6" w14:paraId="3F218D40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0E11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Style w:val="10"/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Style w:val="10"/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Style w:val="10"/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7507E6" w14:paraId="47A7A88F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997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E2BD" w14:textId="1F7D8FFD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1C6487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</w:t>
            </w:r>
            <w:r w:rsidR="00512F00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量子物理</w:t>
            </w:r>
            <w:r w:rsidR="007F6656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（一）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4036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DF908" w14:textId="2EE2A580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周志隆</w:t>
            </w:r>
          </w:p>
        </w:tc>
      </w:tr>
      <w:tr w:rsidR="007507E6" w14:paraId="6B186F9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A4B26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9212" w14:textId="34D10855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512F00"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 w:rsidR="00512F00">
              <w:rPr>
                <w:rStyle w:val="10"/>
                <w:rFonts w:ascii="Times New Roman" w:eastAsia="標楷體" w:hAnsi="Times New Roman"/>
                <w:szCs w:val="24"/>
              </w:rPr>
              <w:t>Quantum Physics</w:t>
            </w:r>
            <w:r w:rsidR="007F6656" w:rsidRPr="001C6487">
              <w:rPr>
                <w:rStyle w:val="10"/>
                <w:rFonts w:ascii="Times New Roman" w:eastAsia="標楷體" w:hAnsi="Times New Roman"/>
                <w:szCs w:val="24"/>
              </w:rPr>
              <w:t>（</w:t>
            </w:r>
            <w:r w:rsidR="007F6656" w:rsidRPr="001C6487">
              <w:rPr>
                <w:rStyle w:val="10"/>
                <w:rFonts w:ascii="Times New Roman" w:eastAsia="標楷體" w:hAnsi="Times New Roman"/>
                <w:szCs w:val="24"/>
              </w:rPr>
              <w:t>I</w:t>
            </w:r>
            <w:r w:rsidR="007F6656" w:rsidRPr="001C6487">
              <w:rPr>
                <w:rStyle w:val="10"/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AF42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2E0C" w14:textId="79779213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7507E6" w14:paraId="2DEFE4F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60B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0B9AC" w14:textId="5BEB490B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7507E6" w14:paraId="612FEF7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67CB" w14:textId="77777777" w:rsidR="007507E6" w:rsidRDefault="00000000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470AC531" w14:textId="77777777" w:rsidR="007507E6" w:rsidRDefault="00000000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Style w:val="10"/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Style w:val="10"/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B89A" w14:textId="68F8D21B" w:rsidR="007507E6" w:rsidRDefault="007F6656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5B095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31F4064B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44A2" w14:textId="3FCA582C" w:rsidR="007507E6" w:rsidRDefault="007F6656">
            <w:pPr>
              <w:pStyle w:val="Standard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7507E6" w14:paraId="6EBF267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8DCF" w14:textId="77777777" w:rsidR="007507E6" w:rsidRDefault="00000000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E3D0" w14:textId="20E059DB" w:rsidR="007507E6" w:rsidRDefault="007F6656">
            <w:pPr>
              <w:pStyle w:val="Standard"/>
              <w:ind w:firstLine="12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58372" w14:textId="77777777" w:rsidR="007507E6" w:rsidRDefault="00000000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80EE" w14:textId="211BFE45" w:rsidR="007507E6" w:rsidRDefault="00FA2DB3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</w:t>
            </w:r>
            <w:r w:rsidR="007F6656"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7507E6" w14:paraId="3D3031BD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394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73DE446B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39F54" w14:textId="73121E57" w:rsidR="007507E6" w:rsidRDefault="007F665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D3426EC" w14:textId="77777777" w:rsidR="007507E6" w:rsidRDefault="00000000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24C5D133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Style w:val="10"/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53F76479" w14:textId="77777777" w:rsidR="007507E6" w:rsidRDefault="00000000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54D652B8" w14:textId="77777777" w:rsidR="007507E6" w:rsidRDefault="00000000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7507E6" w14:paraId="524E86B4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1C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8627E" w14:textId="4D8F3F8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學士班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1F6757B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5A9CB616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49024315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76D45557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AED35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D4CF" w14:textId="222FB000" w:rsidR="007507E6" w:rsidRDefault="007F6656">
            <w:pPr>
              <w:pStyle w:val="Standard"/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3F52D8C6" w14:textId="77777777" w:rsidR="007507E6" w:rsidRDefault="00000000">
            <w:pPr>
              <w:pStyle w:val="Standard"/>
              <w:widowControl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6852FA05" w14:textId="77777777" w:rsidR="007507E6" w:rsidRDefault="00000000">
            <w:pPr>
              <w:pStyle w:val="Standard"/>
              <w:widowControl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7507E6" w14:paraId="136C38B6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8F05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14:paraId="76856E4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5AF14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417A7F23" w14:textId="784152F4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7507E6" w14:paraId="06876DAC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4D2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6D85" w14:textId="69E5DA98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 w:rsidR="007F6656"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5579B33E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179C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17106" w14:textId="7643607A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F6656"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7507E6" w14:paraId="1705C87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E36FA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3FEFEC69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724D5E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4BD9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46AA86E5" w14:textId="77777777" w:rsidR="007507E6" w:rsidRDefault="00000000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Style w:val="10"/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7507E6" w14:paraId="044FFF17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8962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57252" w14:textId="2EF33AE8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7BF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C9AE" w14:textId="400CD8E9" w:rsidR="007507E6" w:rsidRDefault="007F665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7507E6" w14:paraId="54BAD8B8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9D7F8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14:paraId="0ADF0AEE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30B07" w14:textId="77777777" w:rsidR="007507E6" w:rsidRDefault="000000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 w:rsidR="007507E6">
                <w:rPr>
                  <w:rStyle w:val="15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7507E6" w14:paraId="7B6D543E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8E822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E194D" w14:textId="11C8A705" w:rsidR="007507E6" w:rsidRDefault="007507E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7507E6" w14:paraId="70DE0339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D459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01D8C" w14:textId="77777777" w:rsidR="007507E6" w:rsidRDefault="000000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FAA34B6" w14:textId="1F5EE661" w:rsidR="007507E6" w:rsidRDefault="007F665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4FB51471" w14:textId="77777777" w:rsidR="007507E6" w:rsidRDefault="00000000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Style w:val="10"/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Style w:val="10"/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Style w:val="10"/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7507E6" w14:paraId="6451A411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8930" w14:textId="77777777" w:rsidR="007507E6" w:rsidRDefault="00000000">
            <w:pPr>
              <w:pStyle w:val="Standard"/>
              <w:spacing w:line="280" w:lineRule="exact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7507E6" w14:paraId="1076EED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011C5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69917078" w14:textId="77777777" w:rsidR="00512F00" w:rsidRDefault="00512F00" w:rsidP="00512F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" w:eastAsia="新細明體" w:hAnsi="新細明體" w:cs="新細明體"/>
              </w:rPr>
              <w:t>本課程旨在使學生了解以波函數為核心概念的量子波動力學</w:t>
            </w:r>
            <w:r>
              <w:t xml:space="preserve">, </w:t>
            </w:r>
            <w:r>
              <w:rPr>
                <w:rStyle w:val="10"/>
                <w:rFonts w:ascii="新細明體" w:eastAsia="新細明體" w:hAnsi="新細明體" w:cs="新細明體"/>
              </w:rPr>
              <w:t>說明波函數的哥本哈根詮釋、測不準原理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Style w:val="10"/>
                <w:rFonts w:ascii="新細明體" w:eastAsia="新細明體" w:hAnsi="新細明體" w:cs="新細明體"/>
              </w:rPr>
              <w:t>並且使學生具有求解</w:t>
            </w:r>
            <w:r>
              <w:t xml:space="preserve"> Schrodinger equation </w:t>
            </w:r>
            <w:r>
              <w:rPr>
                <w:rStyle w:val="10"/>
                <w:rFonts w:ascii="新細明體" w:eastAsia="新細明體" w:hAnsi="新細明體" w:cs="新細明體"/>
              </w:rPr>
              <w:t>的數學能力</w:t>
            </w:r>
            <w:r>
              <w:t xml:space="preserve">. </w:t>
            </w:r>
            <w:r>
              <w:rPr>
                <w:rStyle w:val="10"/>
                <w:rFonts w:ascii="新細明體" w:eastAsia="新細明體" w:hAnsi="新細明體" w:cs="新細明體"/>
              </w:rPr>
              <w:t>在本課程裡</w:t>
            </w:r>
            <w:r>
              <w:t xml:space="preserve">, </w:t>
            </w:r>
            <w:r>
              <w:rPr>
                <w:rStyle w:val="10"/>
                <w:rFonts w:ascii="新細明體" w:eastAsia="新細明體" w:hAnsi="新細明體" w:cs="新細明體"/>
              </w:rPr>
              <w:t>我們也將討論位能井</w:t>
            </w:r>
            <w:r>
              <w:t xml:space="preserve"> </w:t>
            </w:r>
            <w:r>
              <w:rPr>
                <w:rStyle w:val="10"/>
                <w:rFonts w:ascii="新細明體" w:eastAsia="新細明體" w:hAnsi="新細明體" w:cs="新細明體"/>
              </w:rPr>
              <w:t>、氫原子系統</w:t>
            </w:r>
            <w:r>
              <w:rPr>
                <w:rStyle w:val="10"/>
                <w:rFonts w:ascii="新細明體" w:eastAsia="新細明體" w:hAnsi="新細明體" w:cs="新細明體" w:hint="eastAsia"/>
              </w:rPr>
              <w:t>，</w:t>
            </w:r>
            <w:r>
              <w:rPr>
                <w:rStyle w:val="10"/>
                <w:rFonts w:ascii="新細明體" w:eastAsia="新細明體" w:hAnsi="新細明體" w:cs="新細明體"/>
              </w:rPr>
              <w:t>以及簡諧震盪系統等的能階</w:t>
            </w:r>
            <w:r>
              <w:t xml:space="preserve">, </w:t>
            </w:r>
            <w:r>
              <w:rPr>
                <w:rStyle w:val="10"/>
                <w:rFonts w:ascii="新細明體" w:eastAsia="新細明體" w:hAnsi="新細明體" w:cs="新細明體"/>
              </w:rPr>
              <w:t>介紹如何處理粒子入射</w:t>
            </w:r>
            <w:r>
              <w:t xml:space="preserve"> potential barriers/wells </w:t>
            </w:r>
            <w:r>
              <w:rPr>
                <w:rStyle w:val="10"/>
                <w:rFonts w:ascii="新細明體" w:eastAsia="新細明體" w:hAnsi="新細明體" w:cs="新細明體"/>
              </w:rPr>
              <w:t>的透射</w:t>
            </w:r>
            <w:r>
              <w:t xml:space="preserve"> /</w:t>
            </w:r>
            <w:r>
              <w:rPr>
                <w:rStyle w:val="10"/>
                <w:rFonts w:ascii="新細明體" w:eastAsia="新細明體" w:hAnsi="新細明體" w:cs="新細明體"/>
              </w:rPr>
              <w:t>反射的問題.</w:t>
            </w:r>
          </w:p>
          <w:p w14:paraId="68D00C5B" w14:textId="3D726B76" w:rsidR="007507E6" w:rsidRDefault="007507E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7507E6" w14:paraId="55DCF380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5FB56" w14:textId="77777777" w:rsidR="007507E6" w:rsidRDefault="000000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D96D" w14:textId="1DCD35E9" w:rsidR="007507E6" w:rsidRPr="00512F00" w:rsidRDefault="00512F0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512F00">
              <w:rPr>
                <w:rFonts w:ascii="新細明體, PMingLiU" w:eastAsia="標楷體" w:hAnsi="新細明體, PMingLiU" w:cs="新細明體, PMingLiU"/>
                <w:szCs w:val="24"/>
              </w:rPr>
              <w:t>大學物理相關科系學生</w:t>
            </w:r>
          </w:p>
        </w:tc>
      </w:tr>
      <w:tr w:rsidR="007507E6" w14:paraId="120A3D86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B97" w14:textId="77777777" w:rsidR="007507E6" w:rsidRDefault="000000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Style w:val="10"/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Style w:val="10"/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Style w:val="10"/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Style w:val="10"/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7507E6" w14:paraId="22717BFF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03F7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DCBF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43FD6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1D448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7D9971F8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308E" w14:textId="77777777" w:rsidR="007507E6" w:rsidRDefault="00000000">
            <w:pPr>
              <w:pStyle w:val="Standard"/>
              <w:spacing w:line="2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7507E6" w14:paraId="5BC0CA9E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B942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FEBB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190A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4496" w14:textId="77777777" w:rsidR="007507E6" w:rsidRDefault="000000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11EC" w14:textId="77777777" w:rsidR="007507E6" w:rsidRDefault="000000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6600" w14:textId="77777777" w:rsidR="007507E6" w:rsidRDefault="00000000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7507E6" w14:paraId="641E18B7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9E738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7FE52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48BB8" w14:textId="77777777" w:rsidR="007507E6" w:rsidRDefault="007507E6">
            <w:pPr>
              <w:pStyle w:val="1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FC52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588C8D9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23217FE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384EC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6E7F35B0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869E" w14:textId="77777777" w:rsidR="007507E6" w:rsidRDefault="00000000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8219C" w14:textId="77777777" w:rsidR="007507E6" w:rsidRDefault="007507E6">
            <w:pPr>
              <w:pStyle w:val="1"/>
              <w:rPr>
                <w:rFonts w:hint="eastAsia"/>
              </w:rPr>
            </w:pPr>
          </w:p>
        </w:tc>
      </w:tr>
      <w:tr w:rsidR="00341B10" w14:paraId="704846E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70369" w14:textId="59E5E8C8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D05101">
              <w:rPr>
                <w:rFonts w:ascii="新細明體" w:eastAsia="標楷體" w:hAnsi="新細明體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AD8AB" w14:textId="76174025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5F9B4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 xml:space="preserve">(1) Quantum states and Hilbert Space </w:t>
            </w:r>
          </w:p>
          <w:p w14:paraId="5C793D24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>(2)</w:t>
            </w:r>
            <w:r>
              <w:rPr>
                <w:rStyle w:val="10"/>
                <w:rFonts w:ascii="新細明體" w:eastAsia="新細明體" w:hAnsi="新細明體" w:cs="新細明體"/>
              </w:rPr>
              <w:t>量子態與測量</w:t>
            </w:r>
            <w:r>
              <w:t xml:space="preserve"> </w:t>
            </w:r>
          </w:p>
          <w:p w14:paraId="7F96E5D1" w14:textId="322B643F" w:rsidR="00341B1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(3)</w:t>
            </w:r>
            <w:r>
              <w:rPr>
                <w:rStyle w:val="10"/>
                <w:rFonts w:ascii="新細明體" w:eastAsia="新細明體" w:hAnsi="新細明體" w:cs="新細明體"/>
              </w:rPr>
              <w:t>位置算符與動量算符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90FD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622BB" w14:textId="48DE77DD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F648F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188C2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41B10" w14:paraId="23F535B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4F040" w14:textId="3FFB5C6B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1831E" w14:textId="6C9971A1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F4C3" w14:textId="50E12ABF" w:rsidR="00341B10" w:rsidRPr="00341B10" w:rsidRDefault="00512F00" w:rsidP="00341B1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(4)</w:t>
            </w:r>
            <w:r>
              <w:rPr>
                <w:rStyle w:val="10"/>
                <w:rFonts w:ascii="新細明體" w:eastAsia="新細明體" w:hAnsi="新細明體" w:cs="新細明體"/>
              </w:rPr>
              <w:t>量子化</w:t>
            </w:r>
            <w:r>
              <w:t xml:space="preserve"> Canonical quantization (5)Heisenberg’s uncertainty principle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D8EAA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07F2" w14:textId="29B93F8A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88FE1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470B8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41B10" w14:paraId="4E7046F5" w14:textId="77777777" w:rsidTr="00893B6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A4C0E" w14:textId="32A74036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46CC2" w14:textId="64356E83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27DB6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 xml:space="preserve">(6) </w:t>
            </w:r>
            <w:r>
              <w:rPr>
                <w:rStyle w:val="10"/>
                <w:rFonts w:ascii="新細明體" w:eastAsia="新細明體" w:hAnsi="新細明體" w:cs="新細明體"/>
              </w:rPr>
              <w:t>量子態的演化</w:t>
            </w:r>
            <w:r>
              <w:t xml:space="preserve"> </w:t>
            </w:r>
          </w:p>
          <w:p w14:paraId="2E2D26BE" w14:textId="717D879B" w:rsidR="00341B1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(7)</w:t>
            </w:r>
            <w:r>
              <w:rPr>
                <w:rStyle w:val="10"/>
                <w:rFonts w:ascii="新細明體" w:eastAsia="新細明體" w:hAnsi="新細明體" w:cs="新細明體"/>
              </w:rPr>
              <w:t>波函數與</w:t>
            </w:r>
            <w:r>
              <w:t xml:space="preserve"> Schrodinger equation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41FD1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551C5" w14:textId="4D1F443E" w:rsidR="00341B10" w:rsidRDefault="007A0266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EB8ED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92514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41B10" w14:paraId="0A5573E6" w14:textId="77777777" w:rsidTr="00893B6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F04EA" w14:textId="79348946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C4BAB" w14:textId="7FD2FB64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77CE3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 xml:space="preserve">(8) Time-independent Schrodinger equation </w:t>
            </w:r>
          </w:p>
          <w:p w14:paraId="65FF9D9C" w14:textId="70CEDEFD" w:rsidR="00341B1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(9)</w:t>
            </w:r>
            <w:r>
              <w:rPr>
                <w:rStyle w:val="10"/>
                <w:rFonts w:ascii="新細明體" w:eastAsia="新細明體" w:hAnsi="新細明體" w:cs="新細明體"/>
              </w:rPr>
              <w:t>自由粒子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E563F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69EE" w14:textId="184FCFB4" w:rsidR="00341B10" w:rsidRDefault="007A0266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AE65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37D9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41B10" w14:paraId="12DFFB22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BFFF8" w14:textId="193B770D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79685" w14:textId="7D9075D8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09237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>(10)</w:t>
            </w:r>
            <w:r>
              <w:rPr>
                <w:rStyle w:val="10"/>
                <w:rFonts w:ascii="新細明體" w:eastAsia="新細明體" w:hAnsi="新細明體" w:cs="新細明體"/>
              </w:rPr>
              <w:t>無限</w:t>
            </w:r>
            <w:r>
              <w:t>/</w:t>
            </w:r>
            <w:r>
              <w:rPr>
                <w:rStyle w:val="10"/>
                <w:rFonts w:ascii="新細明體" w:eastAsia="新細明體" w:hAnsi="新細明體" w:cs="新細明體"/>
              </w:rPr>
              <w:t>有限深位能井</w:t>
            </w:r>
          </w:p>
          <w:p w14:paraId="21466CD2" w14:textId="589638C4" w:rsidR="00341B1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 xml:space="preserve">(11)Step-like potential </w:t>
            </w:r>
            <w:r>
              <w:rPr>
                <w:rStyle w:val="10"/>
                <w:rFonts w:ascii="新細明體" w:eastAsia="新細明體" w:hAnsi="新細明體" w:cs="新細明體"/>
              </w:rPr>
              <w:t>的透射與反射機率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7B8C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79BC" w14:textId="3ADBF451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BECE7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C17F6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41B10" w14:paraId="4BFB7606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1F4C2" w14:textId="1667B944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7932B" w14:textId="3D57472F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7/8/2026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17BCB" w14:textId="77777777" w:rsidR="00341B10" w:rsidRDefault="00512F00" w:rsidP="00341B10">
            <w:pPr>
              <w:pStyle w:val="Standard"/>
              <w:snapToGrid w:val="0"/>
              <w:spacing w:line="280" w:lineRule="exact"/>
              <w:rPr>
                <w:rStyle w:val="10"/>
                <w:rFonts w:ascii="新細明體" w:eastAsia="新細明體" w:hAnsi="新細明體" w:cs="新細明體"/>
              </w:rPr>
            </w:pPr>
            <w:r>
              <w:t xml:space="preserve">(12)Rectangular potential barrier </w:t>
            </w:r>
            <w:r>
              <w:rPr>
                <w:rStyle w:val="10"/>
                <w:rFonts w:ascii="新細明體" w:eastAsia="新細明體" w:hAnsi="新細明體" w:cs="新細明體"/>
              </w:rPr>
              <w:t>的</w:t>
            </w:r>
            <w:r>
              <w:t xml:space="preserve"> </w:t>
            </w:r>
            <w:r>
              <w:rPr>
                <w:rStyle w:val="10"/>
                <w:rFonts w:ascii="新細明體" w:eastAsia="新細明體" w:hAnsi="新細明體" w:cs="新細明體"/>
              </w:rPr>
              <w:t>透射與反射機率</w:t>
            </w:r>
          </w:p>
          <w:p w14:paraId="48A5802F" w14:textId="742C401D" w:rsidR="00512F00" w:rsidRPr="00341B10" w:rsidRDefault="00512F00" w:rsidP="00341B1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 xml:space="preserve">(13)Delta-like potential well </w:t>
            </w:r>
            <w:r>
              <w:rPr>
                <w:rStyle w:val="10"/>
                <w:rFonts w:ascii="新細明體" w:eastAsia="新細明體" w:hAnsi="新細明體" w:cs="新細明體"/>
              </w:rPr>
              <w:t>的</w:t>
            </w:r>
            <w:r>
              <w:t xml:space="preserve"> bound state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6152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CE4" w14:textId="0A118904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1AFDA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3FA70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341B10" w14:paraId="24B1F4C9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BAE22" w14:textId="09BAB177" w:rsidR="00341B10" w:rsidRDefault="00341B10" w:rsidP="00341B1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3FBAF" w14:textId="7713D719" w:rsidR="00341B10" w:rsidRDefault="00341B10" w:rsidP="00341B1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3AEA" w14:textId="77777777" w:rsidR="00512F00" w:rsidRDefault="00512F00" w:rsidP="00512F00">
            <w:pPr>
              <w:pStyle w:val="Standard"/>
              <w:snapToGrid w:val="0"/>
              <w:spacing w:line="280" w:lineRule="exact"/>
              <w:rPr>
                <w:rStyle w:val="10"/>
                <w:rFonts w:ascii="新細明體" w:eastAsia="新細明體" w:hAnsi="新細明體" w:cs="新細明體"/>
              </w:rPr>
            </w:pPr>
            <w:r>
              <w:rPr>
                <w:rStyle w:val="10"/>
                <w:rFonts w:ascii="新細明體" w:eastAsia="新細明體" w:hAnsi="新細明體"/>
              </w:rPr>
              <w:t>(</w:t>
            </w:r>
            <w:r>
              <w:t>1</w:t>
            </w:r>
            <w:r>
              <w:rPr>
                <w:rFonts w:hint="eastAsia"/>
              </w:rPr>
              <w:t>4</w:t>
            </w:r>
            <w:r>
              <w:rPr>
                <w:rFonts w:ascii="PingFang TC" w:eastAsia="PingFang TC" w:hAnsi="PingFang TC" w:cs="PingFang TC" w:hint="eastAsia"/>
              </w:rPr>
              <w:t>)</w:t>
            </w:r>
            <w:r>
              <w:t xml:space="preserve"> Delta-like potential </w:t>
            </w:r>
            <w:r>
              <w:rPr>
                <w:rStyle w:val="10"/>
                <w:rFonts w:ascii="新細明體" w:eastAsia="新細明體" w:hAnsi="新細明體" w:cs="新細明體"/>
              </w:rPr>
              <w:t>的透射與反</w:t>
            </w:r>
            <w:r>
              <w:t xml:space="preserve"> </w:t>
            </w:r>
            <w:r>
              <w:rPr>
                <w:rStyle w:val="10"/>
                <w:rFonts w:ascii="新細明體" w:eastAsia="新細明體" w:hAnsi="新細明體" w:cs="新細明體"/>
              </w:rPr>
              <w:t>射機率</w:t>
            </w:r>
          </w:p>
          <w:p w14:paraId="665B3E4A" w14:textId="7323FE6B" w:rsidR="00341B1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DF0DC3">
              <w:rPr>
                <w:rStyle w:val="10"/>
                <w:rFonts w:ascii="新細明體" w:eastAsia="新細明體" w:hAnsi="新細明體" w:cs="新細明體"/>
                <w:b/>
                <w:bCs/>
              </w:rPr>
              <w:t>(15)</w:t>
            </w:r>
            <w:r>
              <w:rPr>
                <w:rStyle w:val="10"/>
                <w:rFonts w:ascii="新細明體" w:eastAsia="新細明體" w:hAnsi="新細明體" w:cs="新細明體"/>
              </w:rPr>
              <w:t>簡諧震子</w:t>
            </w:r>
            <w:r>
              <w:t>: operator method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1954B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9341E" w14:textId="7B758F44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11C85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FE7F1" w14:textId="77777777" w:rsidR="00341B10" w:rsidRDefault="00341B10" w:rsidP="00341B1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00798C6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89836" w14:textId="7923E253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C43D9D" w14:textId="4F2FE0CD" w:rsidR="00512F00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C7C64" w14:textId="42DCFAE3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(16)</w:t>
            </w:r>
            <w:r>
              <w:rPr>
                <w:rStyle w:val="10"/>
                <w:rFonts w:ascii="新細明體" w:eastAsia="新細明體" w:hAnsi="新細明體" w:cs="新細明體"/>
              </w:rPr>
              <w:t>簡諧震子</w:t>
            </w:r>
            <w:r>
              <w:t>:</w:t>
            </w:r>
            <w:r>
              <w:rPr>
                <w:rStyle w:val="10"/>
                <w:rFonts w:ascii="新細明體" w:eastAsia="新細明體" w:hAnsi="新細明體" w:cs="新細明體"/>
              </w:rPr>
              <w:t>使用</w:t>
            </w:r>
            <w:r>
              <w:t xml:space="preserve"> operator method </w:t>
            </w:r>
            <w:r>
              <w:rPr>
                <w:rStyle w:val="10"/>
                <w:rFonts w:ascii="新細明體" w:eastAsia="新細明體" w:hAnsi="新細明體" w:cs="新細明體"/>
              </w:rPr>
              <w:t>求解</w:t>
            </w:r>
            <w:r>
              <w:t xml:space="preserve"> energy eigen-wave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CBF54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4B96F" w14:textId="6A3C94CB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4A93FA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BCC4D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6E0C6E15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0A95" w14:textId="083CC776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ED4B1" w14:textId="7AD008F0" w:rsidR="00512F00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FB7D5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>(17)</w:t>
            </w:r>
            <w:r>
              <w:rPr>
                <w:rStyle w:val="10"/>
                <w:rFonts w:ascii="新細明體" w:eastAsia="新細明體" w:hAnsi="新細明體" w:cs="新細明體"/>
              </w:rPr>
              <w:t>簡諧震子</w:t>
            </w:r>
            <w:r>
              <w:t>:</w:t>
            </w:r>
            <w:r>
              <w:rPr>
                <w:rStyle w:val="10"/>
                <w:rFonts w:ascii="新細明體" w:eastAsia="新細明體" w:hAnsi="新細明體" w:cs="新細明體"/>
              </w:rPr>
              <w:t>求解</w:t>
            </w:r>
            <w:r>
              <w:t xml:space="preserve"> Schrodinger equations</w:t>
            </w:r>
          </w:p>
          <w:p w14:paraId="75325214" w14:textId="2E963989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(18)</w:t>
            </w:r>
            <w:r>
              <w:rPr>
                <w:rFonts w:hint="eastAsia"/>
              </w:rPr>
              <w:t xml:space="preserve"> </w:t>
            </w:r>
            <w:r>
              <w:t>Transfer Matrix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3C9EB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191" w14:textId="31251F1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CAF4F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360D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5CFD53EA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801E7" w14:textId="4986414B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DF8DF" w14:textId="30D4F6D0" w:rsidR="00512F00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169E3" w14:textId="749808E4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 xml:space="preserve">(19)Multiple potential barriers </w:t>
            </w:r>
            <w:r>
              <w:rPr>
                <w:rStyle w:val="10"/>
                <w:rFonts w:ascii="新細明體" w:eastAsia="新細明體" w:hAnsi="新細明體" w:cs="新細明體"/>
              </w:rPr>
              <w:t>的透</w:t>
            </w:r>
            <w:r>
              <w:t xml:space="preserve"> </w:t>
            </w:r>
            <w:r>
              <w:rPr>
                <w:rStyle w:val="10"/>
                <w:rFonts w:ascii="新細明體" w:eastAsia="新細明體" w:hAnsi="新細明體" w:cs="新細明體"/>
              </w:rPr>
              <w:t>射與反射機率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271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83EE3" w14:textId="4BC22DE0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14908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516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500F2D80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91750" w14:textId="160C65CC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D05101"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05A11" w14:textId="4AACBFAE" w:rsidR="00512F00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7/15/2026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F759" w14:textId="149117FB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(20)</w:t>
            </w:r>
            <w:r>
              <w:rPr>
                <w:rStyle w:val="10"/>
                <w:rFonts w:ascii="新細明體" w:eastAsia="新細明體" w:hAnsi="新細明體" w:cs="新細明體"/>
              </w:rPr>
              <w:t>氫原子的</w:t>
            </w:r>
            <w:r>
              <w:t xml:space="preserve"> Hamiltonian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CDB83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E03B0" w14:textId="79D78844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03B46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EB915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07D888B3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15D4A" w14:textId="36A232F6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4DF42" w14:textId="60425D50" w:rsidR="00512F00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7/16/2026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5DF15" w14:textId="1D51BB2C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(21)</w:t>
            </w:r>
            <w:r>
              <w:rPr>
                <w:rStyle w:val="10"/>
                <w:rFonts w:ascii="新細明體" w:eastAsia="新細明體" w:hAnsi="新細明體" w:cs="新細明體"/>
              </w:rPr>
              <w:t>求解氫原子的</w:t>
            </w:r>
            <w:r>
              <w:t xml:space="preserve">Schrodinger equation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C2F5A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59CC" w14:textId="5C9385B9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ED99B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EB167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1D4C7A87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0EB0F" w14:textId="4B80EEBE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627C" w14:textId="6D029D80" w:rsidR="00512F00" w:rsidRPr="00644AEA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7/17/2026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D0630" w14:textId="6386494B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(22)</w:t>
            </w:r>
            <w:r>
              <w:rPr>
                <w:rStyle w:val="10"/>
                <w:rFonts w:ascii="新細明體" w:eastAsia="新細明體" w:hAnsi="新細明體" w:cs="新細明體"/>
              </w:rPr>
              <w:t>氫原子的</w:t>
            </w:r>
            <w:r>
              <w:t>energy eigen-wave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2CC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63A0A" w14:textId="4B200585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D78BD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FD9BBC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1620C48E" w14:textId="77777777" w:rsidTr="00893B6D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550DB" w14:textId="0F9C29DF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A3CB" w14:textId="186136BB" w:rsidR="00512F00" w:rsidRPr="00644AEA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7/20/2026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9277" w14:textId="31B6B8EF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(23)</w:t>
            </w:r>
            <w:r>
              <w:rPr>
                <w:rStyle w:val="10"/>
                <w:rFonts w:ascii="新細明體" w:eastAsia="新細明體" w:hAnsi="新細明體" w:cs="新細明體"/>
              </w:rPr>
              <w:t>軌道角動量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B267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E4B8" w14:textId="52483A8A" w:rsidR="00512F00" w:rsidRDefault="007A0266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555BE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06E8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12EAC87F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14000" w14:textId="59A53C30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0ED42" w14:textId="647D67BE" w:rsidR="00512F00" w:rsidRPr="00644AEA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7/21/2026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177E0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t>(24)</w:t>
            </w:r>
            <w:r>
              <w:rPr>
                <w:rStyle w:val="10"/>
                <w:rFonts w:ascii="新細明體" w:eastAsia="新細明體" w:hAnsi="新細明體" w:cs="新細明體"/>
              </w:rPr>
              <w:t>軌道角動量與</w:t>
            </w:r>
            <w:r>
              <w:t xml:space="preserve"> Spherical harmonic functions</w:t>
            </w:r>
          </w:p>
          <w:p w14:paraId="48BACBBA" w14:textId="3EE0BB46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8BBE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BC472" w14:textId="7DB2AE1C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C541B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3720B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64FEF00D" w14:textId="77777777" w:rsidTr="00DE638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A61F7" w14:textId="78147B96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D05101">
              <w:rPr>
                <w:rFonts w:ascii="新細明體" w:eastAsia="標楷體" w:hAnsi="新細明體" w:hint="eastAsia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D128E" w14:textId="7F7144DA" w:rsidR="00512F00" w:rsidRPr="00644AEA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7/22/2026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D928D" w14:textId="69C0980D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(25)</w:t>
            </w:r>
            <w:r>
              <w:rPr>
                <w:rStyle w:val="10"/>
                <w:rFonts w:ascii="新細明體" w:eastAsia="新細明體" w:hAnsi="新細明體" w:cs="新細明體"/>
              </w:rPr>
              <w:t>角動量算符與其代數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F135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4AC1" w14:textId="4ACE6DD8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DB968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CF2F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373F025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C027C" w14:textId="67609F87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807C5" w14:textId="3A2F5BB8" w:rsidR="00512F00" w:rsidRPr="00644AEA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7/23/2026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D74C" w14:textId="7974213F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 w:rsidRPr="00722C12">
              <w:t>(26)</w:t>
            </w:r>
            <w:r>
              <w:rPr>
                <w:rStyle w:val="10"/>
                <w:rFonts w:ascii="新細明體" w:eastAsia="新細明體" w:hAnsi="新細明體" w:cs="新細明體"/>
              </w:rPr>
              <w:t>角動量算符的</w:t>
            </w:r>
            <w:r>
              <w:t xml:space="preserve"> eigenstates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66A6E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DE67C" w14:textId="6C58D31B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00BCB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16867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5F46170E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9DC63" w14:textId="05DCEC0E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lastRenderedPageBreak/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88374" w14:textId="62B1399B" w:rsidR="00512F00" w:rsidRPr="00644AEA" w:rsidRDefault="00512F00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 w:rsidRPr="00644AEA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7/24/2026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C989" w14:textId="772C6312" w:rsidR="00512F00" w:rsidRPr="00341B10" w:rsidRDefault="00512F00" w:rsidP="00512F00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</w:rPr>
            </w:pPr>
            <w:r>
              <w:t>(27)</w:t>
            </w:r>
            <w:r>
              <w:rPr>
                <w:rStyle w:val="10"/>
                <w:rFonts w:ascii="新細明體" w:eastAsia="新細明體" w:hAnsi="新細明體" w:cs="新細明體"/>
              </w:rPr>
              <w:t>角動量的相加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8926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964BA" w14:textId="26A79245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9F908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369FF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051972" w14:paraId="049D5F09" w14:textId="77777777" w:rsidTr="00D3363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90F1B" w14:textId="1B8DF3A8" w:rsidR="00051972" w:rsidRDefault="00051972" w:rsidP="00512F00">
            <w:pPr>
              <w:pStyle w:val="Standard"/>
              <w:spacing w:line="280" w:lineRule="exact"/>
              <w:jc w:val="center"/>
              <w:rPr>
                <w:rFonts w:ascii="新細明體" w:eastAsia="標楷體" w:hAnsi="新細明體"/>
                <w:bCs/>
                <w:szCs w:val="24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540AB" w14:textId="3CC133B1" w:rsidR="00051972" w:rsidRPr="00644AEA" w:rsidRDefault="00051972" w:rsidP="00512F00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 w:themeColor="text1"/>
                <w:szCs w:val="24"/>
              </w:rPr>
              <w:t>7/29/2026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ED35C" w14:textId="733A9FE3" w:rsidR="00051972" w:rsidRDefault="00051972" w:rsidP="00512F00">
            <w:pPr>
              <w:pStyle w:val="Standard"/>
              <w:snapToGrid w:val="0"/>
              <w:spacing w:line="280" w:lineRule="exact"/>
            </w:pPr>
            <w:r>
              <w:rPr>
                <w:rFonts w:ascii="MS Mincho" w:eastAsia="MS Mincho" w:hAnsi="MS Mincho" w:cs="MS Mincho" w:hint="eastAsia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F5834" w14:textId="6545C2A7" w:rsidR="00051972" w:rsidRDefault="00051972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765F6" w14:textId="77777777" w:rsidR="00051972" w:rsidRDefault="00051972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" w:eastAsia="標楷體" w:hAnsi="新細明體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F4225" w14:textId="77777777" w:rsidR="00051972" w:rsidRDefault="00051972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94CA0" w14:textId="77777777" w:rsidR="00051972" w:rsidRDefault="00051972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12F00" w14:paraId="529AA273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F4F80" w14:textId="77777777" w:rsidR="00512F00" w:rsidRDefault="00512F00" w:rsidP="00512F00">
            <w:pPr>
              <w:pStyle w:val="Standard"/>
              <w:spacing w:line="280" w:lineRule="exact"/>
              <w:jc w:val="right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9AC0D" w14:textId="40496D3D" w:rsidR="00512F00" w:rsidRDefault="00051972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A64AA" w14:textId="65018231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</w:t>
            </w:r>
            <w:r w:rsidR="00051972"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47D7E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EF2F0" w14:textId="77777777" w:rsidR="00512F00" w:rsidRDefault="00512F00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512F00" w14:paraId="1C97B2DD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70323" w14:textId="77777777" w:rsidR="00512F00" w:rsidRDefault="00512F00" w:rsidP="00512F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5220206B" w14:textId="77777777" w:rsidR="00512F00" w:rsidRDefault="00512F00" w:rsidP="00512F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35888662" w14:textId="77777777" w:rsidR="00512F00" w:rsidRDefault="00512F00" w:rsidP="00512F0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51982B74" w14:textId="77777777" w:rsidR="00512F00" w:rsidRDefault="00512F00" w:rsidP="00512F00">
            <w:pPr>
              <w:pStyle w:val="Standard"/>
              <w:spacing w:line="280" w:lineRule="exact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Style w:val="10"/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7D06A" w14:textId="77777777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6D935317" w14:textId="708B7FF4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47E7785D" w14:textId="7242FFD2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16016DEA" w14:textId="190A4F49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4FE27396" w14:textId="77777777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3D792991" w14:textId="77777777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Style w:val="10"/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6C3C84FA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8C65AD6" w14:textId="77777777" w:rsidR="00512F00" w:rsidRDefault="00512F00" w:rsidP="00512F00">
            <w:pPr>
              <w:pStyle w:val="Standard"/>
              <w:spacing w:line="280" w:lineRule="exact"/>
              <w:ind w:right="284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12F00" w14:paraId="729C99A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58A14" w14:textId="77777777" w:rsidR="00512F00" w:rsidRDefault="00512F00" w:rsidP="00512F00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097EC0D0" w14:textId="77777777" w:rsidR="00512F00" w:rsidRDefault="00512F00" w:rsidP="00512F00">
            <w:pPr>
              <w:pStyle w:val="Standard"/>
              <w:spacing w:line="280" w:lineRule="exact"/>
              <w:jc w:val="center"/>
            </w:pPr>
            <w:r>
              <w:rPr>
                <w:rStyle w:val="10"/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B119" w14:textId="5A731A74" w:rsidR="00512F00" w:rsidRDefault="00051972" w:rsidP="00512F0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3/18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EC21" w14:textId="77777777" w:rsidR="00512F00" w:rsidRDefault="00512F00" w:rsidP="00512F00">
            <w:pPr>
              <w:pStyle w:val="Standard"/>
              <w:snapToGrid w:val="0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szCs w:val="24"/>
              </w:rPr>
              <w:t>※即(A+B)/18週</w:t>
            </w:r>
          </w:p>
        </w:tc>
      </w:tr>
      <w:tr w:rsidR="00512F00" w14:paraId="599D8AD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FC2E8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8B13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  <w:b/>
                <w:color w:val="800000"/>
                <w:spacing w:val="26"/>
              </w:rPr>
            </w:pPr>
            <w:r w:rsidRPr="00D05101">
              <w:rPr>
                <w:rFonts w:ascii="新細明體" w:eastAsia="標楷體" w:hAnsi="新細明體" w:hint="eastAsia"/>
              </w:rPr>
              <w:t>呈現內容是否包含以下角色及功能（有包含者請打</w:t>
            </w:r>
            <w:r w:rsidRPr="00D05101">
              <w:rPr>
                <w:rFonts w:ascii="新細明體" w:eastAsia="標楷體" w:hAnsi="新細明體" w:hint="eastAsia"/>
              </w:rPr>
              <w:sym w:font="Wingdings 2" w:char="F052"/>
            </w:r>
            <w:r w:rsidRPr="00D05101">
              <w:rPr>
                <w:rFonts w:ascii="新細明體" w:eastAsia="標楷體" w:hAnsi="新細明體" w:hint="eastAsia"/>
              </w:rPr>
              <w:t>，可複選）</w:t>
            </w:r>
            <w:r w:rsidRPr="00D05101">
              <w:rPr>
                <w:rFonts w:ascii="新細明體" w:eastAsia="標楷體" w:hAnsi="新細明體" w:hint="eastAsia"/>
                <w:b/>
              </w:rPr>
              <w:t>：</w:t>
            </w:r>
          </w:p>
          <w:p w14:paraId="07070BD5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  <w:b/>
                <w:color w:val="800000"/>
                <w:spacing w:val="26"/>
              </w:rPr>
            </w:pPr>
            <w:r w:rsidRPr="00D05101">
              <w:rPr>
                <w:rFonts w:ascii="新細明體" w:eastAsia="標楷體" w:hAnsi="新細明體" w:hint="eastAsia"/>
              </w:rPr>
              <w:t>1.</w:t>
            </w:r>
            <w:r w:rsidRPr="00D05101">
              <w:rPr>
                <w:rFonts w:ascii="新細明體" w:eastAsia="標楷體" w:hAnsi="新細明體" w:hint="eastAsia"/>
              </w:rPr>
              <w:t>提供給系統管理者進行學習管理系統資料庫管理</w:t>
            </w:r>
          </w:p>
          <w:p w14:paraId="345D9923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個人資料</w:t>
            </w:r>
            <w:r>
              <w:rPr>
                <w:rFonts w:ascii="新細明體" w:eastAsia="標楷體" w:hAnsi="新細明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課程資訊</w:t>
            </w:r>
            <w:r>
              <w:rPr>
                <w:rFonts w:ascii="新細明體" w:eastAsia="標楷體" w:hAnsi="新細明體" w:hint="eastAsia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</w:rPr>
              <w:t>□其他相關資料管理功能</w:t>
            </w:r>
          </w:p>
          <w:p w14:paraId="05C89462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D05101">
              <w:rPr>
                <w:rFonts w:ascii="新細明體" w:eastAsia="標楷體" w:hAnsi="新細明體" w:hint="eastAsia"/>
              </w:rPr>
              <w:t>2.</w:t>
            </w:r>
            <w:r w:rsidRPr="00D05101">
              <w:rPr>
                <w:rFonts w:ascii="新細明體" w:eastAsia="標楷體" w:hAnsi="新細明體" w:hint="eastAsia"/>
              </w:rPr>
              <w:t>提供教師</w:t>
            </w:r>
            <w:r w:rsidRPr="00D05101">
              <w:rPr>
                <w:rFonts w:ascii="新細明體" w:eastAsia="標楷體" w:hAnsi="新細明體" w:hint="eastAsia"/>
              </w:rPr>
              <w:t>(</w:t>
            </w:r>
            <w:r w:rsidRPr="00D05101">
              <w:rPr>
                <w:rFonts w:ascii="新細明體" w:eastAsia="標楷體" w:hAnsi="新細明體" w:hint="eastAsia"/>
              </w:rPr>
              <w:t>助教</w:t>
            </w:r>
            <w:r w:rsidRPr="00D05101">
              <w:rPr>
                <w:rFonts w:ascii="新細明體" w:eastAsia="標楷體" w:hAnsi="新細明體" w:hint="eastAsia"/>
              </w:rPr>
              <w:t>)</w:t>
            </w:r>
            <w:r w:rsidRPr="00D05101">
              <w:rPr>
                <w:rFonts w:ascii="新細明體" w:eastAsia="標楷體" w:hAnsi="新細明體" w:hint="eastAsia"/>
              </w:rPr>
              <w:t>、學生必要之學習管理系統功能</w:t>
            </w:r>
          </w:p>
          <w:p w14:paraId="7AF11DB5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最新消息發佈、瀏覽</w:t>
            </w:r>
          </w:p>
          <w:p w14:paraId="0F0DAC1B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 w:rsidRPr="004155FD">
              <w:rPr>
                <w:rFonts w:ascii="新細明體" w:eastAsia="標楷體" w:hAnsi="新細明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教材內容設計、觀看、下載</w:t>
            </w:r>
          </w:p>
          <w:p w14:paraId="1A904B52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成績系統管理及查詢</w:t>
            </w:r>
          </w:p>
          <w:p w14:paraId="2CA65584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進行線上</w:t>
            </w:r>
            <w:r w:rsidRPr="00D05101">
              <w:rPr>
                <w:rFonts w:ascii="新細明體" w:eastAsia="標楷體" w:hAnsi="新細明體"/>
              </w:rPr>
              <w:t>(</w:t>
            </w:r>
            <w:r w:rsidRPr="00D05101">
              <w:rPr>
                <w:rFonts w:ascii="新細明體" w:eastAsia="標楷體" w:hAnsi="新細明體" w:hint="eastAsia"/>
              </w:rPr>
              <w:t>網路</w:t>
            </w:r>
            <w:r w:rsidRPr="00D05101">
              <w:rPr>
                <w:rFonts w:ascii="新細明體" w:eastAsia="標楷體" w:hAnsi="新細明體"/>
              </w:rPr>
              <w:t>)</w:t>
            </w:r>
            <w:r w:rsidRPr="00D05101">
              <w:rPr>
                <w:rFonts w:ascii="新細明體" w:eastAsia="標楷體" w:hAnsi="新細明體" w:hint="eastAsia"/>
              </w:rPr>
              <w:t>測驗、發佈</w:t>
            </w:r>
          </w:p>
          <w:p w14:paraId="042B82CC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學習資訊</w:t>
            </w:r>
          </w:p>
          <w:p w14:paraId="1445776C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互動式學習設計</w:t>
            </w:r>
            <w:r w:rsidRPr="00D05101">
              <w:rPr>
                <w:rFonts w:ascii="新細明體" w:eastAsia="標楷體" w:hAnsi="新細明體" w:hint="eastAsia"/>
              </w:rPr>
              <w:t>(</w:t>
            </w:r>
            <w:r w:rsidRPr="00D05101">
              <w:rPr>
                <w:rFonts w:ascii="新細明體" w:eastAsia="標楷體" w:hAnsi="新細明體" w:hint="eastAsia"/>
              </w:rPr>
              <w:t>聊天室或討論區</w:t>
            </w:r>
            <w:r w:rsidRPr="00D05101">
              <w:rPr>
                <w:rFonts w:ascii="新細明體" w:eastAsia="標楷體" w:hAnsi="新細明體" w:hint="eastAsia"/>
              </w:rPr>
              <w:t>)</w:t>
            </w:r>
          </w:p>
          <w:p w14:paraId="48031D43" w14:textId="77777777" w:rsidR="00512F00" w:rsidRPr="00D05101" w:rsidRDefault="00512F00" w:rsidP="00512F00">
            <w:pPr>
              <w:snapToGrid w:val="0"/>
              <w:spacing w:line="280" w:lineRule="exact"/>
              <w:ind w:firstLineChars="92" w:firstLine="221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</w:rPr>
              <w:t>各種教學活動之功能呈現</w:t>
            </w:r>
          </w:p>
          <w:p w14:paraId="3FB9E546" w14:textId="3A866191" w:rsidR="00512F00" w:rsidRDefault="00512F00" w:rsidP="00512F00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□其他相關功能，請說明：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512F00" w14:paraId="2C6B34F2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34C58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10"/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29F48C55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0CE2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1.</w:t>
            </w:r>
            <w:r w:rsidRPr="00D05101">
              <w:rPr>
                <w:rFonts w:ascii="新細明體" w:eastAsia="標楷體" w:hAnsi="新細明體" w:hint="eastAsia"/>
              </w:rPr>
              <w:t>教師線上</w:t>
            </w:r>
            <w:r w:rsidRPr="00D05101">
              <w:rPr>
                <w:rFonts w:ascii="新細明體" w:eastAsia="標楷體" w:hAnsi="新細明體"/>
                <w:color w:val="003300"/>
              </w:rPr>
              <w:t>(</w:t>
            </w:r>
            <w:r w:rsidRPr="00D05101">
              <w:rPr>
                <w:rFonts w:ascii="新細明體" w:eastAsia="標楷體" w:hAnsi="新細明體" w:hint="eastAsia"/>
                <w:color w:val="003300"/>
              </w:rPr>
              <w:t>網路</w:t>
            </w:r>
            <w:r w:rsidRPr="00D05101">
              <w:rPr>
                <w:rFonts w:ascii="新細明體" w:eastAsia="標楷體" w:hAnsi="新細明體"/>
                <w:color w:val="003300"/>
              </w:rPr>
              <w:t>)</w:t>
            </w:r>
            <w:r w:rsidRPr="00D05101">
              <w:rPr>
                <w:rFonts w:ascii="新細明體" w:eastAsia="標楷體" w:hAnsi="新細明體" w:hint="eastAsia"/>
              </w:rPr>
              <w:t>辦公室時間：</w:t>
            </w:r>
            <w:r>
              <w:rPr>
                <w:rFonts w:ascii="新細明體" w:eastAsia="標楷體" w:hAnsi="新細明體" w:hint="eastAsia"/>
              </w:rPr>
              <w:t>開課期間星期一到</w:t>
            </w:r>
            <w:r>
              <w:rPr>
                <w:rFonts w:ascii="標楷體" w:eastAsia="標楷體" w:hAnsi="標楷體" w:hint="eastAsia"/>
              </w:rPr>
              <w:t>星期四 10:00~12:00</w:t>
            </w:r>
          </w:p>
          <w:p w14:paraId="25933E34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D05101">
              <w:rPr>
                <w:rFonts w:ascii="新細明體" w:eastAsia="標楷體" w:hAnsi="新細明體" w:hint="eastAsia"/>
              </w:rPr>
              <w:t>□</w:t>
            </w:r>
            <w:r>
              <w:rPr>
                <w:rFonts w:ascii="新細明體" w:eastAsia="標楷體" w:hAnsi="新細明體" w:hint="eastAsia"/>
              </w:rPr>
              <w:t>2.</w:t>
            </w:r>
            <w:r w:rsidRPr="00D05101">
              <w:rPr>
                <w:rFonts w:ascii="新細明體" w:eastAsia="標楷體" w:hAnsi="新細明體" w:hint="eastAsia"/>
              </w:rPr>
              <w:t>教師辦公室時間：</w:t>
            </w:r>
            <w:r w:rsidRPr="00D05101">
              <w:rPr>
                <w:rFonts w:ascii="新細明體" w:eastAsia="標楷體" w:hAnsi="新細明體" w:hint="eastAsia"/>
                <w:color w:val="000000"/>
                <w:u w:val="single"/>
              </w:rPr>
              <w:t xml:space="preserve">                              </w:t>
            </w:r>
          </w:p>
          <w:p w14:paraId="1CC60D5C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3.</w:t>
            </w:r>
            <w:r w:rsidRPr="00D05101">
              <w:rPr>
                <w:rFonts w:ascii="新細明體" w:eastAsia="標楷體" w:hAnsi="新細明體" w:hint="eastAsia"/>
              </w:rPr>
              <w:t>教師</w:t>
            </w:r>
            <w:r w:rsidRPr="00D05101">
              <w:rPr>
                <w:rFonts w:ascii="新細明體" w:eastAsia="標楷體" w:hAnsi="新細明體" w:hint="eastAsia"/>
              </w:rPr>
              <w:t>E-mail</w:t>
            </w:r>
            <w:r w:rsidRPr="00D05101">
              <w:rPr>
                <w:rFonts w:ascii="新細明體" w:eastAsia="標楷體" w:hAnsi="新細明體" w:hint="eastAsia"/>
              </w:rPr>
              <w:t>信箱：</w:t>
            </w:r>
            <w:r>
              <w:rPr>
                <w:rFonts w:ascii="新細明體" w:eastAsia="標楷體" w:hAnsi="新細明體" w:hint="eastAsia"/>
              </w:rPr>
              <w:t>choucl@cycu.</w:t>
            </w:r>
            <w:r>
              <w:rPr>
                <w:rFonts w:ascii="新細明體" w:eastAsia="標楷體" w:hAnsi="新細明體"/>
              </w:rPr>
              <w:t>edu.tw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>，校內</w:t>
            </w:r>
            <w:r w:rsidRPr="00D05101">
              <w:rPr>
                <w:rFonts w:ascii="新細明體" w:eastAsia="標楷體" w:hAnsi="新細明體" w:hint="eastAsia"/>
              </w:rPr>
              <w:t>分機：</w:t>
            </w:r>
            <w:r>
              <w:rPr>
                <w:rFonts w:ascii="新細明體" w:eastAsia="標楷體" w:hAnsi="新細明體" w:hint="eastAsia"/>
              </w:rPr>
              <w:t>3223</w:t>
            </w:r>
          </w:p>
          <w:p w14:paraId="74FB4C4C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4.</w:t>
            </w:r>
            <w:r w:rsidRPr="00D05101">
              <w:rPr>
                <w:rFonts w:ascii="新細明體" w:eastAsia="標楷體" w:hAnsi="新細明體" w:hint="eastAsia"/>
              </w:rPr>
              <w:t>課程助教姓名：</w:t>
            </w:r>
            <w:r>
              <w:rPr>
                <w:rFonts w:ascii="新細明體" w:eastAsia="標楷體" w:hAnsi="新細明體" w:hint="eastAsia"/>
              </w:rPr>
              <w:t>待公布</w:t>
            </w:r>
            <w:r>
              <w:rPr>
                <w:rFonts w:ascii="新細明體" w:eastAsia="標楷體" w:hAnsi="新細明體" w:hint="eastAsia"/>
              </w:rPr>
              <w:t xml:space="preserve">    </w:t>
            </w:r>
            <w:r w:rsidRPr="00D05101">
              <w:rPr>
                <w:rFonts w:ascii="新細明體" w:eastAsia="標楷體" w:hAnsi="新細明體" w:hint="eastAsia"/>
              </w:rPr>
              <w:t>通訊方式：</w:t>
            </w:r>
            <w:r>
              <w:rPr>
                <w:rFonts w:ascii="新細明體" w:eastAsia="標楷體" w:hAnsi="新細明體" w:hint="eastAsia"/>
              </w:rPr>
              <w:t>待公布</w:t>
            </w:r>
          </w:p>
          <w:p w14:paraId="787E9D73" w14:textId="67AB038E" w:rsidR="00512F00" w:rsidRDefault="00512F00" w:rsidP="00512F00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" w:eastAsia="標楷體" w:hAnsi="新細明體" w:hint="eastAsia"/>
                <w:szCs w:val="24"/>
              </w:rPr>
              <w:t>5.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其他：</w:t>
            </w:r>
            <w:r>
              <w:rPr>
                <w:rFonts w:ascii="新細明體" w:eastAsia="標楷體" w:hAnsi="新細明體" w:hint="eastAsia"/>
                <w:szCs w:val="24"/>
              </w:rPr>
              <w:t>課程</w:t>
            </w:r>
            <w:r>
              <w:rPr>
                <w:rFonts w:ascii="新細明體" w:eastAsia="標楷體" w:hAnsi="新細明體" w:hint="eastAsia"/>
                <w:szCs w:val="24"/>
              </w:rPr>
              <w:t>LINE</w:t>
            </w:r>
            <w:r>
              <w:rPr>
                <w:rFonts w:ascii="新細明體" w:eastAsia="標楷體" w:hAnsi="新細明體" w:hint="eastAsia"/>
                <w:szCs w:val="24"/>
              </w:rPr>
              <w:t>群組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512F00" w14:paraId="28143BF3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AFE9C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10"/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0B16C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1.</w:t>
            </w:r>
            <w:r w:rsidRPr="00D05101">
              <w:rPr>
                <w:rFonts w:ascii="新細明體" w:eastAsia="標楷體" w:hAnsi="新細明體" w:hint="eastAsia"/>
              </w:rPr>
              <w:t>提供線上說明作業內容</w:t>
            </w:r>
          </w:p>
          <w:p w14:paraId="4C4351CD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D05101">
              <w:rPr>
                <w:rFonts w:ascii="新細明體" w:eastAsia="標楷體" w:hAnsi="新細明體" w:hint="eastAsia"/>
              </w:rPr>
              <w:t>□</w:t>
            </w:r>
            <w:r>
              <w:rPr>
                <w:rFonts w:ascii="新細明體" w:eastAsia="標楷體" w:hAnsi="新細明體" w:hint="eastAsia"/>
              </w:rPr>
              <w:t>2.</w:t>
            </w:r>
            <w:r w:rsidRPr="00D05101">
              <w:rPr>
                <w:rFonts w:ascii="新細明體" w:eastAsia="標楷體" w:hAnsi="新細明體" w:hint="eastAsia"/>
              </w:rPr>
              <w:t>線上即時作業填答</w:t>
            </w:r>
          </w:p>
          <w:p w14:paraId="4DA60FF2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3.</w:t>
            </w:r>
            <w:r w:rsidRPr="00D05101">
              <w:rPr>
                <w:rFonts w:ascii="新細明體" w:eastAsia="標楷體" w:hAnsi="新細明體" w:hint="eastAsia"/>
              </w:rPr>
              <w:t>線上討論區</w:t>
            </w:r>
          </w:p>
          <w:p w14:paraId="76BE9505" w14:textId="4295E686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4.</w:t>
            </w:r>
            <w:r w:rsidRPr="00D05101">
              <w:rPr>
                <w:rFonts w:ascii="新細明體" w:eastAsia="標楷體" w:hAnsi="新細明體" w:hint="eastAsia"/>
              </w:rPr>
              <w:t>作業檔案上傳及下載</w:t>
            </w:r>
          </w:p>
          <w:p w14:paraId="0867E66B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D05101">
              <w:rPr>
                <w:rFonts w:ascii="新細明體" w:eastAsia="標楷體" w:hAnsi="新細明體" w:hint="eastAsia"/>
              </w:rPr>
              <w:t>□</w:t>
            </w:r>
            <w:r>
              <w:rPr>
                <w:rFonts w:ascii="新細明體" w:eastAsia="標楷體" w:hAnsi="新細明體" w:hint="eastAsia"/>
              </w:rPr>
              <w:t>5.</w:t>
            </w:r>
            <w:r w:rsidRPr="00D05101">
              <w:rPr>
                <w:rFonts w:ascii="新細明體" w:eastAsia="標楷體" w:hAnsi="新細明體" w:hint="eastAsia"/>
              </w:rPr>
              <w:t>報告</w:t>
            </w:r>
          </w:p>
          <w:p w14:paraId="14FF4541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6.</w:t>
            </w:r>
            <w:r w:rsidRPr="00D05101">
              <w:rPr>
                <w:rFonts w:ascii="新細明體" w:eastAsia="標楷體" w:hAnsi="新細明體" w:hint="eastAsia"/>
              </w:rPr>
              <w:t>線上測驗</w:t>
            </w:r>
          </w:p>
          <w:p w14:paraId="201092CD" w14:textId="77777777" w:rsidR="00512F00" w:rsidRPr="00D05101" w:rsidRDefault="00512F00" w:rsidP="00512F00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新細明體" w:eastAsia="標楷體" w:hAnsi="新細明體" w:hint="eastAsia"/>
              </w:rPr>
              <w:t>7.</w:t>
            </w:r>
            <w:r w:rsidRPr="00D05101">
              <w:rPr>
                <w:rFonts w:ascii="新細明體" w:eastAsia="標楷體" w:hAnsi="新細明體" w:hint="eastAsia"/>
              </w:rPr>
              <w:t>成績查詢</w:t>
            </w:r>
          </w:p>
          <w:p w14:paraId="441D034B" w14:textId="5F3BA96B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</w:t>
            </w:r>
            <w:r>
              <w:rPr>
                <w:rFonts w:ascii="新細明體" w:eastAsia="標楷體" w:hAnsi="新細明體" w:hint="eastAsia"/>
                <w:szCs w:val="24"/>
              </w:rPr>
              <w:t>8.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其他做法，請說明：</w:t>
            </w:r>
            <w:r w:rsidRPr="00D05101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512F00" w14:paraId="746660D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C9BBE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10"/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Style w:val="10"/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F7FEC" w14:textId="77777777" w:rsidR="00512F00" w:rsidRDefault="00512F00" w:rsidP="00512F00">
            <w:pPr>
              <w:pStyle w:val="Standard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Style w:val="10"/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Style w:val="10"/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48DB478B" w14:textId="77777777" w:rsidR="00512F00" w:rsidRDefault="00512F00" w:rsidP="00512F00">
            <w:pPr>
              <w:pStyle w:val="Standard"/>
              <w:spacing w:line="280" w:lineRule="exact"/>
            </w:pPr>
            <w:r>
              <w:rPr>
                <w:rStyle w:val="10"/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Style w:val="10"/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Style w:val="10"/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1F546BED" w14:textId="206346FC" w:rsidR="00512F00" w:rsidRDefault="00512F00" w:rsidP="00512F00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  </w:t>
            </w:r>
            <w:r>
              <w:rPr>
                <w:rStyle w:val="10"/>
                <w:rFonts w:ascii="新細明體, PMingLiU" w:hAnsi="新細明體, PMingLiU" w:cs="新細明體, PMingLiU" w:hint="eastAsia"/>
                <w:color w:val="000000"/>
                <w:szCs w:val="24"/>
              </w:rPr>
              <w:t>10</w:t>
            </w:r>
            <w:r>
              <w:rPr>
                <w:rStyle w:val="10"/>
                <w:rFonts w:ascii="新細明體" w:eastAsia="新細明體" w:hAnsi="新細明體" w:cs="新細明體, PMingLiU"/>
                <w:color w:val="000000"/>
                <w:szCs w:val="24"/>
              </w:rPr>
              <w:t xml:space="preserve">     </w:t>
            </w:r>
            <w:r>
              <w:rPr>
                <w:rStyle w:val="10"/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Style w:val="10"/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2111" w14:textId="657E4C76" w:rsidR="00512F00" w:rsidRDefault="00512F00" w:rsidP="00512F00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Style w:val="10"/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Style w:val="10"/>
                <w:rFonts w:ascii="新細明體, PMingLiU" w:hAnsi="新細明體, PMingLiU" w:cs="新細明體, PMingLiU" w:hint="eastAsia"/>
                <w:bCs/>
                <w:szCs w:val="24"/>
              </w:rPr>
              <w:t>3</w:t>
            </w:r>
            <w:r w:rsidR="00051972">
              <w:rPr>
                <w:rStyle w:val="10"/>
                <w:rFonts w:ascii="新細明體, PMingLiU" w:hAnsi="新細明體, PMingLiU" w:cs="新細明體, PMingLiU"/>
                <w:bCs/>
                <w:szCs w:val="24"/>
              </w:rPr>
              <w:t>0</w:t>
            </w:r>
            <w:r>
              <w:rPr>
                <w:rStyle w:val="10"/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66AA44F7" w14:textId="7DCE3E7A" w:rsidR="00512F00" w:rsidRDefault="00512F00" w:rsidP="00512F00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Style w:val="10"/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051972">
              <w:rPr>
                <w:rStyle w:val="10"/>
                <w:rFonts w:ascii="新細明體, PMingLiU" w:hAnsi="新細明體, PMingLiU" w:cs="新細明體, PMingLiU"/>
                <w:bCs/>
                <w:szCs w:val="24"/>
              </w:rPr>
              <w:t>40</w:t>
            </w:r>
            <w:r>
              <w:rPr>
                <w:rStyle w:val="10"/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2D24B5FC" w14:textId="524C4BB4" w:rsidR="00512F00" w:rsidRDefault="00512F00" w:rsidP="00512F00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Style w:val="1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</w:t>
            </w:r>
            <w:r>
              <w:rPr>
                <w:rStyle w:val="10"/>
                <w:rFonts w:ascii="新細明體, PMingLiU" w:hAnsi="新細明體, PMingLiU" w:cs="新細明體, PMingLiU" w:hint="eastAsia"/>
                <w:bCs/>
                <w:szCs w:val="24"/>
                <w:u w:val="single"/>
              </w:rPr>
              <w:t>線上測驗</w:t>
            </w:r>
            <w:r>
              <w:rPr>
                <w:rStyle w:val="10"/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Style w:val="10"/>
                <w:rFonts w:ascii="新細明體, PMingLiU" w:eastAsia="標楷體" w:hAnsi="新細明體, PMingLiU" w:cs="新細明體, PMingLiU" w:hint="eastAsia"/>
                <w:bCs/>
                <w:szCs w:val="24"/>
              </w:rPr>
              <w:t>20</w:t>
            </w:r>
            <w:r>
              <w:rPr>
                <w:rStyle w:val="10"/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Style w:val="10"/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Style w:val="10"/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512F00" w14:paraId="725CA218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A95F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Style w:val="10"/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AF902" w14:textId="77777777" w:rsidR="00512F00" w:rsidRPr="00D17E38" w:rsidRDefault="00512F00" w:rsidP="00512F0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Cs/>
                <w:color w:val="000000"/>
              </w:rPr>
            </w:pPr>
            <w:r w:rsidRPr="00D17E38">
              <w:rPr>
                <w:rFonts w:ascii="新細明體" w:eastAsia="標楷體" w:hAnsi="新細明體"/>
                <w:bCs/>
                <w:color w:val="000000"/>
              </w:rPr>
              <w:t xml:space="preserve">1. 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</w:rPr>
              <w:t>本課程全程非同步遠距。</w:t>
            </w:r>
          </w:p>
          <w:p w14:paraId="076F7D26" w14:textId="77777777" w:rsidR="00512F00" w:rsidRDefault="00512F00" w:rsidP="00512F0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Cs/>
                <w:color w:val="000000"/>
              </w:rPr>
            </w:pPr>
            <w:r w:rsidRPr="00D17E38">
              <w:rPr>
                <w:rFonts w:ascii="新細明體" w:eastAsia="標楷體" w:hAnsi="新細明體"/>
                <w:bCs/>
                <w:color w:val="000000"/>
              </w:rPr>
              <w:t>2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</w:rPr>
              <w:t xml:space="preserve">. 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</w:rPr>
              <w:t>請於設定的時程內參與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</w:rPr>
              <w:t>[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</w:rPr>
              <w:t>線上測驗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</w:rPr>
              <w:t>].</w:t>
            </w:r>
          </w:p>
          <w:p w14:paraId="5B20CFDA" w14:textId="52C884FE" w:rsidR="00512F00" w:rsidRPr="00D17E38" w:rsidRDefault="00512F00" w:rsidP="00512F00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" w:eastAsia="標楷體" w:hAnsi="新細明體"/>
                <w:bCs/>
                <w:color w:val="000000"/>
              </w:rPr>
            </w:pPr>
            <w:r>
              <w:rPr>
                <w:rFonts w:ascii="新細明體" w:eastAsia="標楷體" w:hAnsi="新細明體" w:hint="eastAsia"/>
                <w:bCs/>
                <w:color w:val="000000"/>
              </w:rPr>
              <w:t xml:space="preserve">3. </w:t>
            </w:r>
            <w:r>
              <w:rPr>
                <w:rFonts w:ascii="新細明體" w:eastAsia="標楷體" w:hAnsi="新細明體" w:hint="eastAsia"/>
                <w:bCs/>
                <w:color w:val="000000"/>
              </w:rPr>
              <w:t>期末考試</w:t>
            </w:r>
            <w:r>
              <w:rPr>
                <w:rFonts w:ascii="Cambria" w:eastAsia="標楷體" w:hAnsi="Cambria" w:cs="Cambria" w:hint="eastAsia"/>
                <w:bCs/>
                <w:color w:val="000000"/>
              </w:rPr>
              <w:t>於</w:t>
            </w:r>
            <w:r>
              <w:rPr>
                <w:rFonts w:ascii="Cambria" w:eastAsia="標楷體" w:hAnsi="Cambria" w:cs="Cambria" w:hint="eastAsia"/>
                <w:bCs/>
                <w:color w:val="000000"/>
              </w:rPr>
              <w:t xml:space="preserve"> 7/2</w:t>
            </w:r>
            <w:r w:rsidR="00051972">
              <w:rPr>
                <w:rFonts w:ascii="Cambria" w:eastAsia="標楷體" w:hAnsi="Cambria" w:cs="Cambria"/>
                <w:bCs/>
                <w:color w:val="000000"/>
              </w:rPr>
              <w:t>9</w:t>
            </w:r>
            <w:r>
              <w:rPr>
                <w:rFonts w:ascii="Cambria" w:eastAsia="標楷體" w:hAnsi="Cambria" w:cs="Cambria" w:hint="eastAsia"/>
                <w:bCs/>
                <w:color w:val="000000"/>
              </w:rPr>
              <w:t xml:space="preserve">/2026 </w:t>
            </w:r>
            <w:r w:rsidR="00051972">
              <w:rPr>
                <w:rFonts w:ascii="Cambria" w:eastAsia="標楷體" w:hAnsi="Cambria" w:cs="Cambria"/>
                <w:bCs/>
                <w:color w:val="000000"/>
              </w:rPr>
              <w:t>14:00</w:t>
            </w:r>
            <w:r>
              <w:rPr>
                <w:rFonts w:ascii="Cambria" w:eastAsia="標楷體" w:hAnsi="Cambria" w:cs="Cambria" w:hint="eastAsia"/>
                <w:bCs/>
                <w:color w:val="000000"/>
              </w:rPr>
              <w:t>在中原大學舉行，</w:t>
            </w:r>
            <w:r>
              <w:rPr>
                <w:rFonts w:ascii="新細明體" w:eastAsia="標楷體" w:hAnsi="新細明體" w:hint="eastAsia"/>
                <w:bCs/>
                <w:color w:val="000000"/>
              </w:rPr>
              <w:t>為實體教室考試。考試的教室另行公佈。無法參加期末考試的同學，請勿修讀本課程。</w:t>
            </w:r>
          </w:p>
          <w:p w14:paraId="5FD46612" w14:textId="14D2CF1D" w:rsidR="00512F00" w:rsidRDefault="00512F00" w:rsidP="00512F0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4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 xml:space="preserve">. 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必須參與線上討論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 xml:space="preserve">, 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並且發表五篇討論短文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(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或是回覆短文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)</w:t>
            </w:r>
            <w:r w:rsidRPr="00D17E38">
              <w:rPr>
                <w:rFonts w:ascii="新細明體" w:eastAsia="標楷體" w:hAnsi="新細明體" w:hint="eastAsia"/>
                <w:bCs/>
                <w:color w:val="000000"/>
                <w:szCs w:val="24"/>
              </w:rPr>
              <w:t>。</w:t>
            </w:r>
          </w:p>
        </w:tc>
      </w:tr>
      <w:tr w:rsidR="00512F00" w14:paraId="2FBAC8A2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35F96" w14:textId="77777777" w:rsidR="00512F00" w:rsidRDefault="00512F00" w:rsidP="00512F00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6FAD8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Style w:val="10"/>
                <w:rFonts w:ascii="標楷體" w:eastAsia="標楷體" w:hAnsi="標楷體" w:cs="標楷體"/>
                <w:b/>
              </w:rPr>
              <w:t>(一)</w:t>
            </w:r>
            <w:r>
              <w:rPr>
                <w:rStyle w:val="10"/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r>
              <w:rPr>
                <w:rStyle w:val="10"/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勾選切結同意</w:t>
            </w:r>
            <w:r>
              <w:rPr>
                <w:rStyle w:val="10"/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「遠距教學課程著作權切結書」並隨本教學計畫提報，</w:t>
            </w:r>
            <w:r>
              <w:rPr>
                <w:rStyle w:val="10"/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Style w:val="10"/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Style w:val="10"/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Style w:val="10"/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08422C41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6DA86FC9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10"/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D5585E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20AC1300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10"/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Style w:val="10"/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04619C6E" w14:textId="77777777" w:rsidR="00512F00" w:rsidRDefault="00512F00" w:rsidP="00512F00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Style w:val="10"/>
                <w:rFonts w:ascii="標楷體" w:eastAsia="標楷體" w:hAnsi="標楷體" w:cs="標楷體"/>
                <w:b/>
              </w:rPr>
              <w:t>4.善用創用CC授權素材(http://search.creativecommons.org/)，授權條款包括應「姓名標示」、「非商業性」、「禁止改作」以及「相同方式分享」四個授權要素。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14:paraId="2BAFA9D2" w14:textId="77777777" w:rsidR="007507E6" w:rsidRDefault="007507E6">
      <w:pPr>
        <w:pStyle w:val="Standard"/>
      </w:pPr>
    </w:p>
    <w:sectPr w:rsidR="007507E6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8BE5" w14:textId="77777777" w:rsidR="0053765D" w:rsidRDefault="0053765D">
      <w:pPr>
        <w:rPr>
          <w:rFonts w:hint="eastAsia"/>
        </w:rPr>
      </w:pPr>
      <w:r>
        <w:separator/>
      </w:r>
    </w:p>
  </w:endnote>
  <w:endnote w:type="continuationSeparator" w:id="0">
    <w:p w14:paraId="37318BAE" w14:textId="77777777" w:rsidR="0053765D" w:rsidRDefault="005376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4AD4" w14:textId="77777777" w:rsidR="00DA7E04" w:rsidRDefault="00000000">
    <w:pPr>
      <w:pStyle w:val="1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  <w:p w14:paraId="686875C3" w14:textId="77777777" w:rsidR="00DA7E04" w:rsidRDefault="00DA7E04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2FB8" w14:textId="77777777" w:rsidR="0053765D" w:rsidRDefault="005376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34C68F" w14:textId="77777777" w:rsidR="0053765D" w:rsidRDefault="005376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182A" w14:textId="77777777" w:rsidR="00DA7E04" w:rsidRDefault="00000000">
    <w:pPr>
      <w:pStyle w:val="13"/>
      <w:ind w:right="51"/>
      <w:jc w:val="right"/>
    </w:pPr>
    <w:r>
      <w:rPr>
        <w:rStyle w:val="10"/>
        <w:rFonts w:eastAsia="Calibri" w:cs="Calibri"/>
        <w:sz w:val="24"/>
        <w:szCs w:val="24"/>
      </w:rPr>
      <w:t xml:space="preserve">                                                      </w:t>
    </w:r>
    <w:r>
      <w:rPr>
        <w:rStyle w:val="10"/>
        <w:rFonts w:ascii="標楷體" w:eastAsia="標楷體" w:hAnsi="標楷體" w:cs="標楷體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35C5"/>
    <w:multiLevelType w:val="multilevel"/>
    <w:tmpl w:val="04BE6082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18AB7F58"/>
    <w:multiLevelType w:val="multilevel"/>
    <w:tmpl w:val="604EFB10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1E03629"/>
    <w:multiLevelType w:val="multilevel"/>
    <w:tmpl w:val="E88A781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DD724E9"/>
    <w:multiLevelType w:val="multilevel"/>
    <w:tmpl w:val="73AA9BE6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、"/>
      <w:lvlJc w:val="left"/>
      <w:pPr>
        <w:ind w:left="934" w:hanging="480"/>
      </w:pPr>
    </w:lvl>
    <w:lvl w:ilvl="2">
      <w:start w:val="1"/>
      <w:numFmt w:val="lowerRoman"/>
      <w:lvlText w:val="."/>
      <w:lvlJc w:val="right"/>
      <w:pPr>
        <w:ind w:left="1414" w:hanging="480"/>
      </w:pPr>
    </w:lvl>
    <w:lvl w:ilvl="3">
      <w:start w:val="1"/>
      <w:numFmt w:val="decimal"/>
      <w:lvlText w:val="."/>
      <w:lvlJc w:val="left"/>
      <w:pPr>
        <w:ind w:left="1894" w:hanging="480"/>
      </w:pPr>
    </w:lvl>
    <w:lvl w:ilvl="4">
      <w:start w:val="1"/>
      <w:numFmt w:val="ideographTraditional"/>
      <w:lvlText w:val="、"/>
      <w:lvlJc w:val="left"/>
      <w:pPr>
        <w:ind w:left="2374" w:hanging="480"/>
      </w:pPr>
    </w:lvl>
    <w:lvl w:ilvl="5">
      <w:start w:val="1"/>
      <w:numFmt w:val="lowerRoman"/>
      <w:lvlText w:val="."/>
      <w:lvlJc w:val="right"/>
      <w:pPr>
        <w:ind w:left="2854" w:hanging="480"/>
      </w:pPr>
    </w:lvl>
    <w:lvl w:ilvl="6">
      <w:start w:val="1"/>
      <w:numFmt w:val="decimal"/>
      <w:lvlText w:val="."/>
      <w:lvlJc w:val="left"/>
      <w:pPr>
        <w:ind w:left="3334" w:hanging="480"/>
      </w:pPr>
    </w:lvl>
    <w:lvl w:ilvl="7">
      <w:start w:val="1"/>
      <w:numFmt w:val="ideographTraditional"/>
      <w:lvlText w:val="、"/>
      <w:lvlJc w:val="left"/>
      <w:pPr>
        <w:ind w:left="3814" w:hanging="480"/>
      </w:pPr>
    </w:lvl>
    <w:lvl w:ilvl="8">
      <w:start w:val="1"/>
      <w:numFmt w:val="lowerRoman"/>
      <w:lvlText w:val="."/>
      <w:lvlJc w:val="right"/>
      <w:pPr>
        <w:ind w:left="4294" w:hanging="480"/>
      </w:pPr>
    </w:lvl>
  </w:abstractNum>
  <w:abstractNum w:abstractNumId="4" w15:restartNumberingAfterBreak="0">
    <w:nsid w:val="512C4D12"/>
    <w:multiLevelType w:val="multilevel"/>
    <w:tmpl w:val="C0DAEA34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69C9135E"/>
    <w:multiLevelType w:val="multilevel"/>
    <w:tmpl w:val="658882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A9B7777"/>
    <w:multiLevelType w:val="multilevel"/>
    <w:tmpl w:val="E9342164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7" w15:restartNumberingAfterBreak="0">
    <w:nsid w:val="745D59FD"/>
    <w:multiLevelType w:val="multilevel"/>
    <w:tmpl w:val="2B7EE52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 w16cid:durableId="278953384">
    <w:abstractNumId w:val="2"/>
  </w:num>
  <w:num w:numId="2" w16cid:durableId="899679004">
    <w:abstractNumId w:val="6"/>
  </w:num>
  <w:num w:numId="3" w16cid:durableId="745301569">
    <w:abstractNumId w:val="5"/>
  </w:num>
  <w:num w:numId="4" w16cid:durableId="329060858">
    <w:abstractNumId w:val="1"/>
  </w:num>
  <w:num w:numId="5" w16cid:durableId="903368304">
    <w:abstractNumId w:val="4"/>
  </w:num>
  <w:num w:numId="6" w16cid:durableId="2011175668">
    <w:abstractNumId w:val="7"/>
  </w:num>
  <w:num w:numId="7" w16cid:durableId="465007160">
    <w:abstractNumId w:val="3"/>
  </w:num>
  <w:num w:numId="8" w16cid:durableId="1950307982">
    <w:abstractNumId w:val="0"/>
  </w:num>
  <w:num w:numId="9" w16cid:durableId="118039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6"/>
    <w:rsid w:val="00025293"/>
    <w:rsid w:val="00051972"/>
    <w:rsid w:val="00186693"/>
    <w:rsid w:val="001C6487"/>
    <w:rsid w:val="00233340"/>
    <w:rsid w:val="00341B10"/>
    <w:rsid w:val="00377CB9"/>
    <w:rsid w:val="00495F03"/>
    <w:rsid w:val="00512F00"/>
    <w:rsid w:val="0053765D"/>
    <w:rsid w:val="005E7DB0"/>
    <w:rsid w:val="00644AEA"/>
    <w:rsid w:val="007507E6"/>
    <w:rsid w:val="007A0266"/>
    <w:rsid w:val="007F6656"/>
    <w:rsid w:val="0083537B"/>
    <w:rsid w:val="00844124"/>
    <w:rsid w:val="00893B6D"/>
    <w:rsid w:val="0097629D"/>
    <w:rsid w:val="00A00FEE"/>
    <w:rsid w:val="00BE5EA6"/>
    <w:rsid w:val="00C24845"/>
    <w:rsid w:val="00CA70C5"/>
    <w:rsid w:val="00DA7E04"/>
    <w:rsid w:val="00E14865"/>
    <w:rsid w:val="00E56E07"/>
    <w:rsid w:val="00EC0BFD"/>
    <w:rsid w:val="00F37AAA"/>
    <w:rsid w:val="00F6288D"/>
    <w:rsid w:val="00FA2DB3"/>
    <w:rsid w:val="00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BE2"/>
  <w15:docId w15:val="{ECBCBC7A-6149-3B4C-A857-8CFE345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suppressAutoHyphens/>
    </w:pPr>
  </w:style>
  <w:style w:type="character" w:customStyle="1" w:styleId="10">
    <w:name w:val="預設段落字型1"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11">
    <w:name w:val="清單1"/>
    <w:basedOn w:val="Textbody"/>
    <w:rPr>
      <w:rFonts w:cs="Lucida Sans"/>
    </w:rPr>
  </w:style>
  <w:style w:type="paragraph" w:customStyle="1" w:styleId="12">
    <w:name w:val="標號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13">
    <w:name w:val="頁首1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4">
    <w:name w:val="頁尾1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Web1">
    <w:name w:val="內文 (Web)1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character" w:customStyle="1" w:styleId="15">
    <w:name w:val="超連結1"/>
    <w:basedOn w:val="10"/>
    <w:rPr>
      <w:color w:val="0563C1"/>
      <w:u w:val="single"/>
    </w:rPr>
  </w:style>
  <w:style w:type="character" w:styleId="a5">
    <w:name w:val="Strong"/>
    <w:uiPriority w:val="22"/>
    <w:qFormat/>
    <w:rsid w:val="007F6656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paragraph" w:styleId="a6">
    <w:name w:val="header"/>
    <w:basedOn w:val="a"/>
    <w:link w:val="16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16">
    <w:name w:val="頁首 字元1"/>
    <w:basedOn w:val="a0"/>
    <w:link w:val="a6"/>
    <w:uiPriority w:val="99"/>
    <w:rPr>
      <w:rFonts w:cs="Mangal"/>
      <w:szCs w:val="21"/>
    </w:rPr>
  </w:style>
  <w:style w:type="paragraph" w:styleId="a7">
    <w:name w:val="footer"/>
    <w:basedOn w:val="a"/>
    <w:link w:val="17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17">
    <w:name w:val="頁尾 字元1"/>
    <w:basedOn w:val="a0"/>
    <w:link w:val="a7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廖晨如</cp:lastModifiedBy>
  <cp:revision>2</cp:revision>
  <dcterms:created xsi:type="dcterms:W3CDTF">2026-05-12T07:25:00Z</dcterms:created>
  <dcterms:modified xsi:type="dcterms:W3CDTF">2026-05-12T07:25:00Z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