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大專校院遠距教學課程－教學計畫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94599D" w:rsidRDefault="0094599D" w:rsidP="0094599D">
      <w:pPr>
        <w:pStyle w:val="Standard"/>
        <w:snapToGrid w:val="0"/>
        <w:jc w:val="both"/>
        <w:rPr>
          <w:rFonts w:ascii="Times New Roman" w:eastAsia="標楷體" w:hAnsi="Times New Roman" w:cs="標楷體"/>
          <w:color w:val="0D0D0D"/>
          <w:sz w:val="22"/>
        </w:rPr>
      </w:pPr>
      <w:r>
        <w:rPr>
          <w:rFonts w:ascii="Times New Roman" w:eastAsia="標楷體" w:hAnsi="Times New Roman" w:cs="標楷體"/>
          <w:color w:val="0D0D0D"/>
          <w:sz w:val="22"/>
        </w:rPr>
        <w:t>填表說明：</w:t>
      </w:r>
    </w:p>
    <w:p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依據專科以上學校遠距教學實施辦法第</w:t>
      </w:r>
      <w:r>
        <w:rPr>
          <w:rFonts w:ascii="Times New Roman" w:eastAsia="標楷體" w:hAnsi="Times New Roman"/>
          <w:sz w:val="22"/>
        </w:rPr>
        <w:t>6</w:t>
      </w:r>
      <w:r>
        <w:rPr>
          <w:rFonts w:ascii="Times New Roman" w:eastAsia="標楷體" w:hAnsi="Times New Roman"/>
          <w:sz w:val="22"/>
        </w:rPr>
        <w:t>條：學校開授遠距教學課程，應依學校規定由開課單位擬具教學計畫，依大學法施行細則及專科學校法規定之課程規劃及研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教學計畫大綱如下，請填入教育部「大學校院課程網」或「技職校院課程網」之「課程大綱」欄位，且能有效連結閱覽。</w:t>
      </w:r>
    </w:p>
    <w:p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本件提報大綱為基本填寫項目，實際撰寫內容格式，學校可依需求進行調整設計。</w:t>
      </w:r>
    </w:p>
    <w:p w:rsidR="00D25160" w:rsidRPr="0094599D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94599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E43188">
              <w:rPr>
                <w:rFonts w:ascii="新細明體" w:eastAsia="新細明體" w:hAnsi="新細明體" w:cs="新細明體, PMingLiU"/>
                <w:color w:val="FF0000"/>
                <w:szCs w:val="24"/>
                <w:u w:val="single"/>
              </w:rPr>
              <w:t>11</w:t>
            </w:r>
            <w:r w:rsidR="0094599D">
              <w:rPr>
                <w:rFonts w:ascii="新細明體" w:eastAsia="新細明體" w:hAnsi="新細明體" w:cs="新細明體, PMingLiU" w:hint="eastAsia"/>
                <w:color w:val="FF0000"/>
                <w:szCs w:val="24"/>
                <w:u w:val="single"/>
              </w:rPr>
              <w:t>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Pr="00E43188">
              <w:rPr>
                <w:rFonts w:ascii="標楷體" w:eastAsia="標楷體" w:hAnsi="標楷體" w:cs="標楷體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□打ˇ)</w:t>
            </w:r>
          </w:p>
        </w:tc>
      </w:tr>
      <w:tr w:rsidR="005A1F73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F73" w:rsidRDefault="005A1F73" w:rsidP="005A1F7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F73" w:rsidRDefault="005A1F73" w:rsidP="009F41C6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 xml:space="preserve">: 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電路學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(</w:t>
            </w:r>
            <w:r w:rsidR="009F41C6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二</w:t>
            </w:r>
            <w:bookmarkStart w:id="0" w:name="_GoBack"/>
            <w:bookmarkEnd w:id="0"/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F73" w:rsidRDefault="005A1F73" w:rsidP="005A1F7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F73" w:rsidRDefault="005A1F73" w:rsidP="005A1F7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吳章銘、洪君維</w:t>
            </w:r>
          </w:p>
        </w:tc>
      </w:tr>
      <w:tr w:rsidR="005A1F73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F73" w:rsidRDefault="005A1F73" w:rsidP="005A1F73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F73" w:rsidRDefault="005A1F73" w:rsidP="005A1F73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 Electric Circuits (I</w:t>
            </w:r>
            <w:r w:rsidR="00C970A4"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F73" w:rsidRDefault="005A1F73" w:rsidP="005A1F7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1F73" w:rsidRDefault="005A1F73" w:rsidP="005A1F7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助理教授、教授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5A1F73">
            <w:pPr>
              <w:pStyle w:val="Standard"/>
              <w:snapToGrid w:val="0"/>
              <w:spacing w:line="280" w:lineRule="exact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5A1F7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電資學院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電子工程系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5A1F73">
            <w:pPr>
              <w:pStyle w:val="Standard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5A1F73">
            <w:pPr>
              <w:pStyle w:val="Standard"/>
              <w:ind w:firstLine="12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5A1F73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D25160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5A1F73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填列本門課程之收播學校與系所或校區：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5A1F73">
            <w:pPr>
              <w:pStyle w:val="Standard"/>
              <w:snapToGrid w:val="0"/>
              <w:spacing w:line="280" w:lineRule="exact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5A1F73">
            <w:pPr>
              <w:pStyle w:val="Standard"/>
              <w:widowControl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部校定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5A1F73" w:rsidRPr="005A1F73"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5A1F73" w:rsidRPr="005A1F73"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39153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39153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5</w:t>
            </w:r>
          </w:p>
        </w:tc>
      </w:tr>
      <w:tr w:rsidR="00D25160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5A1F73" w:rsidP="005A1F7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本校</w:t>
            </w:r>
            <w:r w:rsidR="00147963">
              <w:rPr>
                <w:rFonts w:ascii="新細明體, PMingLiU" w:eastAsia="標楷體" w:hAnsi="新細明體, PMingLiU" w:cs="新細明體, PMingLiU" w:hint="eastAsia"/>
                <w:szCs w:val="24"/>
              </w:rPr>
              <w:t>i</w:t>
            </w:r>
            <w:r w:rsidR="00147963">
              <w:rPr>
                <w:rFonts w:ascii="新細明體, PMingLiU" w:eastAsia="標楷體" w:hAnsi="新細明體, PMingLiU" w:cs="新細明體, PMingLiU"/>
                <w:szCs w:val="24"/>
              </w:rPr>
              <w:t>-learning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</w:t>
            </w:r>
            <w:r w:rsidR="00147963">
              <w:rPr>
                <w:rFonts w:ascii="新細明體, PMingLiU" w:eastAsia="標楷體" w:hAnsi="新細明體, PMingLiU" w:cs="新細明體, PMingLiU"/>
                <w:szCs w:val="24"/>
              </w:rPr>
              <w:t>.0</w:t>
            </w:r>
            <w:r w:rsidR="00147963">
              <w:rPr>
                <w:rFonts w:ascii="新細明體, PMingLiU" w:eastAsia="標楷體" w:hAnsi="新細明體, PMingLiU" w:cs="新細明體, PMingLiU" w:hint="eastAsia"/>
                <w:szCs w:val="24"/>
              </w:rPr>
              <w:t>平台</w:t>
            </w:r>
            <w:r w:rsidR="00147963">
              <w:rPr>
                <w:rFonts w:ascii="新細明體, PMingLiU" w:eastAsia="標楷體" w:hAnsi="新細明體, PMingLiU" w:cs="新細明體, PMingLiU" w:hint="eastAsia"/>
                <w:szCs w:val="24"/>
              </w:rPr>
              <w:t>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 w:rsidR="00147963">
              <w:rPr>
                <w:rFonts w:ascii="新細明體, PMingLiU" w:eastAsia="標楷體" w:hAnsi="新細明體, PMingLiU" w:cs="新細明體, PMingLiU" w:hint="eastAsia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</w:p>
        </w:tc>
      </w:tr>
      <w:tr w:rsidR="00D25160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C970A4">
            <w:pPr>
              <w:pStyle w:val="Standard"/>
              <w:snapToGrid w:val="0"/>
              <w:spacing w:line="280" w:lineRule="exact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C970A4" w:rsidRDefault="00C970A4" w:rsidP="00C970A4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本課程為基礎電路知識，將提供電路原件之原理及分析方法，讓學生能利用工程數學與電性觀念來對電路進行交直流的分析，了解實際電路之運作方式。</w:t>
            </w:r>
          </w:p>
          <w:p w:rsidR="00D25160" w:rsidRPr="00C970A4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color w:val="800000"/>
                <w:spacing w:val="26"/>
                <w:szCs w:val="24"/>
              </w:rPr>
            </w:pPr>
          </w:p>
          <w:p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  <w:p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(註：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4B2408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(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須為暑期</w:t>
            </w:r>
            <w:r w:rsidRPr="005F35F5">
              <w:rPr>
                <w:rFonts w:ascii="新細明體, PMingLiU" w:eastAsia="標楷體" w:hAnsi="新細明體, PMingLiU" w:cs="新細明體, PMingLiU"/>
                <w:b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確切日期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)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D25160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FFFF"/>
                <w:szCs w:val="24"/>
                <w:shd w:val="clear" w:color="auto" w:fill="FFFFFF"/>
              </w:rPr>
            </w:pPr>
            <w:r w:rsidRPr="00841891">
              <w:rPr>
                <w:rFonts w:ascii="新細明體, PMingLiU" w:eastAsia="標楷體" w:hAnsi="新細明體, PMingLiU" w:cs="新細明體, PMingLiU" w:hint="eastAsia"/>
                <w:bCs/>
                <w:szCs w:val="24"/>
                <w:shd w:val="clear" w:color="auto" w:fill="FFFFFF"/>
              </w:rPr>
              <w:t>7/1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課程說明</w:t>
            </w:r>
            <w:r>
              <w:rPr>
                <w:rFonts w:ascii="Times New Roman" w:eastAsia="標楷體" w:hAnsi="Times New Roman"/>
                <w:bCs/>
              </w:rPr>
              <w:t>/</w:t>
            </w:r>
            <w:r>
              <w:rPr>
                <w:rFonts w:ascii="Times New Roman" w:eastAsia="標楷體" w:hAnsi="Times New Roman"/>
                <w:bCs/>
              </w:rPr>
              <w:t>電路學簡介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3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Inductance and capacitance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Natural Response of First-order RL Circuits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Natural Response of First-order RC Circuits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hint="eastAsia"/>
              </w:rPr>
            </w:pPr>
            <w:r>
              <w:rPr>
                <w:rFonts w:ascii="Times New Roman" w:eastAsia="標楷體" w:hAnsi="Times New Roman"/>
                <w:bCs/>
              </w:rPr>
              <w:t xml:space="preserve">Step Responses of First-order RL and RC Circuits </w:t>
            </w:r>
            <w:r>
              <w:rPr>
                <w:rFonts w:ascii="Times New Roman" w:eastAsia="標楷體" w:hAnsi="Times New Roman"/>
                <w:bCs/>
                <w:color w:val="FF0000"/>
              </w:rPr>
              <w:t>(</w:t>
            </w:r>
            <w:r>
              <w:rPr>
                <w:rFonts w:ascii="Times New Roman" w:eastAsia="標楷體" w:hAnsi="Times New Roman"/>
                <w:bCs/>
                <w:color w:val="FF0000"/>
              </w:rPr>
              <w:t>小考</w:t>
            </w:r>
            <w:r>
              <w:rPr>
                <w:rFonts w:ascii="Times New Roman" w:eastAsia="標楷體" w:hAnsi="Times New Roman"/>
                <w:bCs/>
                <w:color w:val="FF000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Natural Response of RLC Circuits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Step Response of RLC Circuits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Sinusoidal Steady-State Analysis: Passive Circuit Elements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Pr="00CA5127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 w:rsidRPr="00CA5127"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  <w:t>7/1</w:t>
            </w:r>
            <w:r w:rsidRPr="00CA5127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Sinusoidal Steady-State Analysis: Kirchhoff’s Laws (</w:t>
            </w:r>
            <w:r>
              <w:rPr>
                <w:rFonts w:ascii="Times New Roman" w:eastAsia="標楷體" w:hAnsi="Times New Roman"/>
                <w:bCs/>
              </w:rPr>
              <w:t>期中考</w:t>
            </w:r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 w:rsidRPr="00CA5127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</w:t>
            </w:r>
            <w:r w:rsidRPr="00CA5127"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Sinusoidal Steady-State Analysis: Simplifications with Series and Parallel Circuits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Sinusoidal Steady-State Analysis: Thevenin-Norton Equivalent Circuits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Sinusoidal Steady-State Analysis: Node-voltage and Mesh-current Methods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Introduction to the Laplace Transform: Definition, Impulse, Step, and other functions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hint="eastAsia"/>
              </w:rPr>
            </w:pPr>
            <w:r>
              <w:rPr>
                <w:rFonts w:ascii="Times New Roman" w:eastAsia="標楷體" w:hAnsi="Times New Roman"/>
                <w:bCs/>
              </w:rPr>
              <w:t xml:space="preserve">Laplace Transform in Circuit Analysis: Transfer functions (I) </w:t>
            </w:r>
            <w:r>
              <w:rPr>
                <w:rFonts w:ascii="Times New Roman" w:eastAsia="標楷體" w:hAnsi="Times New Roman"/>
                <w:bCs/>
                <w:color w:val="FF0000"/>
              </w:rPr>
              <w:t>(</w:t>
            </w:r>
            <w:r>
              <w:rPr>
                <w:rFonts w:ascii="Times New Roman" w:eastAsia="標楷體" w:hAnsi="Times New Roman"/>
                <w:bCs/>
                <w:color w:val="FF0000"/>
              </w:rPr>
              <w:t>小考</w:t>
            </w:r>
            <w:r>
              <w:rPr>
                <w:rFonts w:ascii="Times New Roman" w:eastAsia="標楷體" w:hAnsi="Times New Roman"/>
                <w:bCs/>
                <w:color w:val="FF000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 xml:space="preserve">Laplace Transform in Circuit Analysis: Transfer functions (II)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 xml:space="preserve">Laplace Transform in Circuit Analysis: Convolution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 xml:space="preserve">Frequency Selective Circuits: Filters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196021" w:rsidTr="00710C89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  <w:t>7/28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6021" w:rsidRDefault="00196021" w:rsidP="0019602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Two-port circuits(</w:t>
            </w:r>
            <w:r>
              <w:rPr>
                <w:rFonts w:ascii="Times New Roman" w:eastAsia="標楷體" w:hAnsi="Times New Roman"/>
                <w:bCs/>
              </w:rPr>
              <w:t>期末測驗</w:t>
            </w:r>
            <w:r>
              <w:rPr>
                <w:rFonts w:ascii="Times New Roman" w:eastAsia="標楷體" w:hAnsi="Times New Roman"/>
                <w:bCs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6021" w:rsidRDefault="00196021" w:rsidP="001960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25160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5A1F7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5A1F7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5A1F7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四、教學方式</w:t>
            </w:r>
          </w:p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教師或線上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 w:rsidR="009729F5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>3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 w:rsidR="009729F5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 w:rsidR="009729F5"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9729F5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9</w:t>
            </w:r>
            <w:r w:rsidR="009729F5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 w:rsidR="009729F5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 w:rsidR="009729F5"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924182">
              <w:rPr>
                <w:rFonts w:ascii="新細明體, PMingLiU" w:hAnsi="新細明體, PMingLiU" w:cs="新細明體, PMingLiU"/>
                <w:szCs w:val="24"/>
                <w:u w:val="single"/>
              </w:rPr>
              <w:t>15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924182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15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其它，請說明：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0F20D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kern w:val="0"/>
                <w:szCs w:val="24"/>
              </w:rPr>
              <w:t>4.8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0F20D1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="000F20D1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週</w:t>
            </w: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Cs w:val="24"/>
                <w:u w:val="single"/>
              </w:rPr>
              <w:t>cmwu@cycu.edu.tw</w:t>
            </w:r>
            <w:r>
              <w:rPr>
                <w:rFonts w:ascii="Times New Roman" w:eastAsia="新細明體" w:hAnsi="Times New Roman"/>
                <w:color w:val="000000"/>
                <w:szCs w:val="24"/>
                <w:u w:val="single"/>
              </w:rPr>
              <w:t>, jwhorng@cycu.edu.tw</w:t>
            </w:r>
            <w:r w:rsidR="009729F5"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>4614 , 4621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 w:rsidR="009729F5"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提供線上說明作業內容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線上即時作業填答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</w:p>
          <w:p w:rsidR="00D25160" w:rsidRDefault="00924182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17A6E">
            <w:pPr>
              <w:pStyle w:val="Standard"/>
              <w:spacing w:line="280" w:lineRule="exact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</w:t>
            </w:r>
            <w:r w:rsidR="00E72141">
              <w:rPr>
                <w:rFonts w:ascii="新細明體" w:eastAsia="新細明體" w:hAnsi="新細明體" w:cs="新細明體, PMingLiU"/>
                <w:bCs/>
                <w:szCs w:val="24"/>
              </w:rPr>
              <w:t>30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 w:rsidR="00E72141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D25160" w:rsidRDefault="00717A6E">
            <w:pPr>
              <w:pStyle w:val="Standard"/>
              <w:spacing w:line="280" w:lineRule="exact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="00E72141">
              <w:rPr>
                <w:rFonts w:ascii="新細明體" w:eastAsia="新細明體" w:hAnsi="新細明體" w:cs="新細明體, PMingLiU"/>
                <w:bCs/>
                <w:szCs w:val="24"/>
              </w:rPr>
              <w:t>20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D25160" w:rsidRDefault="00717A6E" w:rsidP="00E72141">
            <w:pPr>
              <w:pStyle w:val="Standard"/>
              <w:snapToGrid w:val="0"/>
              <w:spacing w:line="280" w:lineRule="exact"/>
              <w:jc w:val="both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線上互動：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 w:rsidR="009729F5"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</w:t>
            </w:r>
            <w:r w:rsidR="00E72141">
              <w:rPr>
                <w:rFonts w:ascii="新細明體" w:eastAsia="新細明體" w:hAnsi="新細明體" w:cs="新細明體, PMingLiU"/>
                <w:color w:val="000000"/>
                <w:szCs w:val="24"/>
              </w:rPr>
              <w:t>15</w:t>
            </w:r>
            <w:r w:rsidR="009729F5"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</w:t>
            </w:r>
            <w:r w:rsidR="00E72141"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</w:t>
            </w:r>
            <w:r w:rsidR="009729F5"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17A6E">
            <w:pPr>
              <w:pStyle w:val="Standard"/>
              <w:spacing w:line="280" w:lineRule="exact"/>
              <w:ind w:left="16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>15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D25160" w:rsidRDefault="00717A6E">
            <w:pPr>
              <w:pStyle w:val="Standard"/>
              <w:spacing w:line="280" w:lineRule="exact"/>
              <w:ind w:left="16"/>
            </w:pPr>
            <w:r w:rsidRPr="005A1F73"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>20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D25160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C321DE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>
              <w:rPr>
                <w:rFonts w:ascii="新細明體" w:eastAsia="標楷體" w:hAnsi="新細明體"/>
                <w:b/>
                <w:color w:val="000000"/>
                <w:szCs w:val="24"/>
              </w:rPr>
              <w:t>必須自備上網相關硬體設備。</w:t>
            </w:r>
          </w:p>
        </w:tc>
      </w:tr>
      <w:tr w:rsidR="00D25160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(一)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請於遠距開課申請表單填寫時，勾選切結同意「遠距教學課程著作權切結書」並隨本教學計畫提報，附件四「遠距教學課程著作權切結書」之正式簽署檔案請於期末i-learning遠距品質填報時進行之上傳資料。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1.提醒教師就相關教材(含文字、圖片或影音檔)，務請遵守【智慧財產權】並於合理範圍內引用。(請參著作權法第44~65條已訂定相關合理使用的情形)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4.善用創用CC授權素材(http://creativecommons.tw)，授權條款包括應「姓名標示」、「非商業性」、「禁止改作」以及「相同方式分享」四個授權要素。</w:t>
            </w:r>
          </w:p>
        </w:tc>
      </w:tr>
    </w:tbl>
    <w:p w:rsidR="00D25160" w:rsidRDefault="00D25160">
      <w:pPr>
        <w:pStyle w:val="Standard"/>
      </w:pPr>
    </w:p>
    <w:sectPr w:rsidR="00D25160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B43" w:rsidRDefault="00485B43">
      <w:pPr>
        <w:rPr>
          <w:rFonts w:hint="eastAsia"/>
        </w:rPr>
      </w:pPr>
      <w:r>
        <w:separator/>
      </w:r>
    </w:p>
  </w:endnote>
  <w:endnote w:type="continuationSeparator" w:id="0">
    <w:p w:rsidR="00485B43" w:rsidRDefault="00485B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47A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9F41C6">
      <w:rPr>
        <w:noProof/>
      </w:rPr>
      <w:t>1</w:t>
    </w:r>
    <w:r>
      <w:fldChar w:fldCharType="end"/>
    </w:r>
    <w:r>
      <w:t>/</w:t>
    </w:r>
    <w:r w:rsidR="000F20D1">
      <w:t>4</w:t>
    </w:r>
  </w:p>
  <w:p w:rsidR="00CA647A" w:rsidRDefault="009F41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B43" w:rsidRDefault="00485B4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85B43" w:rsidRDefault="00485B4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47A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50BE2"/>
    <w:multiLevelType w:val="multilevel"/>
    <w:tmpl w:val="F95A7B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4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5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60"/>
    <w:rsid w:val="000E714F"/>
    <w:rsid w:val="000F20D1"/>
    <w:rsid w:val="00147963"/>
    <w:rsid w:val="00196021"/>
    <w:rsid w:val="00231796"/>
    <w:rsid w:val="00273114"/>
    <w:rsid w:val="0039153A"/>
    <w:rsid w:val="004737F3"/>
    <w:rsid w:val="00485B43"/>
    <w:rsid w:val="004B2408"/>
    <w:rsid w:val="005020C1"/>
    <w:rsid w:val="00523411"/>
    <w:rsid w:val="005A1F73"/>
    <w:rsid w:val="005B21F8"/>
    <w:rsid w:val="005F35F5"/>
    <w:rsid w:val="00717A6E"/>
    <w:rsid w:val="00841891"/>
    <w:rsid w:val="00866CC8"/>
    <w:rsid w:val="008A49C2"/>
    <w:rsid w:val="008D53A3"/>
    <w:rsid w:val="00924182"/>
    <w:rsid w:val="0094599D"/>
    <w:rsid w:val="009729F5"/>
    <w:rsid w:val="009F41C6"/>
    <w:rsid w:val="00C321DE"/>
    <w:rsid w:val="00C970A4"/>
    <w:rsid w:val="00CA5127"/>
    <w:rsid w:val="00D15FB0"/>
    <w:rsid w:val="00D25160"/>
    <w:rsid w:val="00E43188"/>
    <w:rsid w:val="00E7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iPriority w:val="99"/>
    <w:unhideWhenUsed/>
    <w:rsid w:val="00147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cmwu</cp:lastModifiedBy>
  <cp:revision>25</cp:revision>
  <dcterms:created xsi:type="dcterms:W3CDTF">2024-04-18T01:37:00Z</dcterms:created>
  <dcterms:modified xsi:type="dcterms:W3CDTF">2026-04-28T07:38:00Z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